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749122" w14:textId="77777777" w:rsidR="00AD0B6D" w:rsidRPr="00274247" w:rsidRDefault="0023376B">
      <w:pPr>
        <w:pStyle w:val="Heading1"/>
        <w:jc w:val="center"/>
        <w:rPr>
          <w:sz w:val="28"/>
        </w:rPr>
      </w:pPr>
      <w:r w:rsidRPr="00274247">
        <w:rPr>
          <w:sz w:val="28"/>
        </w:rPr>
        <w:t>Põllumajanduse Registrite ja Informatsiooni Amet</w:t>
      </w:r>
    </w:p>
    <w:p w14:paraId="30749123" w14:textId="77777777" w:rsidR="00AD0B6D" w:rsidRPr="00274247" w:rsidRDefault="0023376B">
      <w:pPr>
        <w:pStyle w:val="Heading1"/>
        <w:jc w:val="center"/>
        <w:rPr>
          <w:sz w:val="32"/>
          <w:lang w:val="en-US"/>
        </w:rPr>
      </w:pPr>
      <w:r w:rsidRPr="00274247">
        <w:rPr>
          <w:sz w:val="32"/>
        </w:rPr>
        <w:t>AMETIJUHEND</w:t>
      </w:r>
    </w:p>
    <w:p w14:paraId="30749124"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30749127" w14:textId="77777777">
        <w:tc>
          <w:tcPr>
            <w:tcW w:w="4261" w:type="dxa"/>
          </w:tcPr>
          <w:p w14:paraId="30749125" w14:textId="77777777" w:rsidR="00AD0B6D" w:rsidRPr="00274247" w:rsidRDefault="0023376B">
            <w:pPr>
              <w:pStyle w:val="Heading2"/>
              <w:jc w:val="left"/>
            </w:pPr>
            <w:r w:rsidRPr="00274247">
              <w:t>Ametikoht</w:t>
            </w:r>
          </w:p>
        </w:tc>
        <w:tc>
          <w:tcPr>
            <w:tcW w:w="4261" w:type="dxa"/>
          </w:tcPr>
          <w:p w14:paraId="30749126" w14:textId="77777777" w:rsidR="00AD0B6D" w:rsidRPr="00274247" w:rsidRDefault="0023376B">
            <w:r w:rsidRPr="00274247">
              <w:t>Peaspetsialist</w:t>
            </w:r>
          </w:p>
        </w:tc>
      </w:tr>
      <w:tr w:rsidR="00AD0B6D" w:rsidRPr="00274247" w14:paraId="3074912A" w14:textId="77777777">
        <w:tc>
          <w:tcPr>
            <w:tcW w:w="4261" w:type="dxa"/>
          </w:tcPr>
          <w:p w14:paraId="30749128" w14:textId="77777777" w:rsidR="00AD0B6D" w:rsidRPr="00274247" w:rsidRDefault="0023376B">
            <w:pPr>
              <w:pStyle w:val="Heading2"/>
              <w:jc w:val="left"/>
              <w:rPr>
                <w:lang w:val="et-EE"/>
              </w:rPr>
            </w:pPr>
            <w:r w:rsidRPr="00274247">
              <w:rPr>
                <w:lang w:val="et-EE"/>
              </w:rPr>
              <w:t>Teenistuja</w:t>
            </w:r>
          </w:p>
        </w:tc>
        <w:tc>
          <w:tcPr>
            <w:tcW w:w="4261" w:type="dxa"/>
          </w:tcPr>
          <w:p w14:paraId="30749129" w14:textId="77777777" w:rsidR="00AD0B6D" w:rsidRPr="00274247" w:rsidRDefault="00283F34">
            <w:pPr>
              <w:rPr>
                <w:b/>
              </w:rPr>
            </w:pPr>
            <w:r>
              <w:rPr>
                <w:b/>
              </w:rPr>
              <w:t xml:space="preserve">Mari </w:t>
            </w:r>
            <w:proofErr w:type="spellStart"/>
            <w:r>
              <w:rPr>
                <w:b/>
              </w:rPr>
              <w:t>Riisenberg</w:t>
            </w:r>
            <w:proofErr w:type="spellEnd"/>
          </w:p>
        </w:tc>
      </w:tr>
      <w:tr w:rsidR="00AD0B6D" w:rsidRPr="00274247" w14:paraId="3074912D" w14:textId="77777777">
        <w:tc>
          <w:tcPr>
            <w:tcW w:w="4261" w:type="dxa"/>
          </w:tcPr>
          <w:p w14:paraId="3074912B" w14:textId="77777777" w:rsidR="00AD0B6D" w:rsidRPr="00274247" w:rsidRDefault="0023376B">
            <w:pPr>
              <w:rPr>
                <w:b/>
                <w:sz w:val="28"/>
              </w:rPr>
            </w:pPr>
            <w:r w:rsidRPr="00274247">
              <w:rPr>
                <w:b/>
                <w:sz w:val="28"/>
              </w:rPr>
              <w:t>Koht asutuse struktuuris</w:t>
            </w:r>
          </w:p>
        </w:tc>
        <w:tc>
          <w:tcPr>
            <w:tcW w:w="4261" w:type="dxa"/>
          </w:tcPr>
          <w:p w14:paraId="3074912C" w14:textId="77777777" w:rsidR="00AD0B6D" w:rsidRPr="00274247" w:rsidRDefault="0023376B">
            <w:r w:rsidRPr="00274247">
              <w:t>Otsetoetuste osakond, menetlusbüroo</w:t>
            </w:r>
          </w:p>
        </w:tc>
      </w:tr>
      <w:tr w:rsidR="00AD0B6D" w:rsidRPr="00274247" w14:paraId="30749130" w14:textId="77777777">
        <w:tc>
          <w:tcPr>
            <w:tcW w:w="4261" w:type="dxa"/>
          </w:tcPr>
          <w:p w14:paraId="3074912E" w14:textId="77777777" w:rsidR="00AD0B6D" w:rsidRPr="00274247" w:rsidRDefault="0023376B">
            <w:pPr>
              <w:pStyle w:val="Heading4"/>
              <w:rPr>
                <w:color w:val="auto"/>
                <w:szCs w:val="24"/>
              </w:rPr>
            </w:pPr>
            <w:r w:rsidRPr="00274247">
              <w:rPr>
                <w:color w:val="auto"/>
                <w:szCs w:val="24"/>
              </w:rPr>
              <w:t>Vahetu juht</w:t>
            </w:r>
          </w:p>
        </w:tc>
        <w:tc>
          <w:tcPr>
            <w:tcW w:w="4261" w:type="dxa"/>
          </w:tcPr>
          <w:p w14:paraId="3074912F" w14:textId="77777777" w:rsidR="00AD0B6D" w:rsidRPr="00274247" w:rsidRDefault="0023376B">
            <w:r w:rsidRPr="00274247">
              <w:t>Menetlusbüroo juhataja</w:t>
            </w:r>
          </w:p>
        </w:tc>
      </w:tr>
      <w:tr w:rsidR="00AD0B6D" w:rsidRPr="00274247" w14:paraId="30749133" w14:textId="77777777">
        <w:tc>
          <w:tcPr>
            <w:tcW w:w="4261" w:type="dxa"/>
          </w:tcPr>
          <w:p w14:paraId="30749131" w14:textId="77777777" w:rsidR="00AD0B6D" w:rsidRPr="00274247" w:rsidRDefault="0023376B">
            <w:pPr>
              <w:rPr>
                <w:b/>
                <w:sz w:val="28"/>
              </w:rPr>
            </w:pPr>
            <w:r w:rsidRPr="00274247">
              <w:rPr>
                <w:b/>
                <w:sz w:val="28"/>
              </w:rPr>
              <w:t>Alluvad</w:t>
            </w:r>
          </w:p>
        </w:tc>
        <w:tc>
          <w:tcPr>
            <w:tcW w:w="4261" w:type="dxa"/>
          </w:tcPr>
          <w:p w14:paraId="30749132" w14:textId="77777777" w:rsidR="00AD0B6D" w:rsidRPr="00274247" w:rsidRDefault="0023376B">
            <w:r w:rsidRPr="00274247">
              <w:t>Ei ole</w:t>
            </w:r>
          </w:p>
        </w:tc>
      </w:tr>
      <w:tr w:rsidR="00AD0B6D" w:rsidRPr="00274247" w14:paraId="30749136" w14:textId="77777777">
        <w:tc>
          <w:tcPr>
            <w:tcW w:w="4261" w:type="dxa"/>
          </w:tcPr>
          <w:p w14:paraId="30749134" w14:textId="77777777" w:rsidR="00AD0B6D" w:rsidRPr="00274247" w:rsidRDefault="0023376B">
            <w:pPr>
              <w:rPr>
                <w:b/>
                <w:sz w:val="28"/>
              </w:rPr>
            </w:pPr>
            <w:r w:rsidRPr="00274247">
              <w:rPr>
                <w:b/>
                <w:sz w:val="28"/>
              </w:rPr>
              <w:t>Esimene asendaja</w:t>
            </w:r>
          </w:p>
        </w:tc>
        <w:tc>
          <w:tcPr>
            <w:tcW w:w="4261" w:type="dxa"/>
          </w:tcPr>
          <w:p w14:paraId="30749135" w14:textId="77777777" w:rsidR="00AD0B6D" w:rsidRPr="00274247" w:rsidRDefault="0023376B" w:rsidP="00AA2025">
            <w:r w:rsidRPr="00274247">
              <w:t xml:space="preserve">Menetlusbüroo </w:t>
            </w:r>
            <w:r w:rsidR="00AA2025" w:rsidRPr="00274247">
              <w:t>keskkonnatoetuste</w:t>
            </w:r>
            <w:r w:rsidRPr="00274247">
              <w:t xml:space="preserve"> valdkonna peaspetsialist</w:t>
            </w:r>
          </w:p>
        </w:tc>
      </w:tr>
      <w:tr w:rsidR="00AD0B6D" w:rsidRPr="00274247" w14:paraId="30749139" w14:textId="77777777">
        <w:tc>
          <w:tcPr>
            <w:tcW w:w="4261" w:type="dxa"/>
          </w:tcPr>
          <w:p w14:paraId="30749137" w14:textId="77777777" w:rsidR="00AD0B6D" w:rsidRPr="00274247" w:rsidRDefault="0023376B">
            <w:pPr>
              <w:rPr>
                <w:b/>
                <w:sz w:val="28"/>
              </w:rPr>
            </w:pPr>
            <w:r w:rsidRPr="00274247">
              <w:rPr>
                <w:b/>
                <w:sz w:val="28"/>
              </w:rPr>
              <w:t>Teine asendaja</w:t>
            </w:r>
          </w:p>
        </w:tc>
        <w:tc>
          <w:tcPr>
            <w:tcW w:w="4261" w:type="dxa"/>
          </w:tcPr>
          <w:p w14:paraId="30749138" w14:textId="77777777" w:rsidR="00AD0B6D" w:rsidRPr="00274247" w:rsidRDefault="00AA2025">
            <w:r w:rsidRPr="00274247">
              <w:t>Menetlusbüroo keskkonnatoetuste valdkonna peaspetsialist</w:t>
            </w:r>
          </w:p>
        </w:tc>
      </w:tr>
      <w:tr w:rsidR="00AD0B6D" w:rsidRPr="00274247" w14:paraId="3074913C" w14:textId="77777777">
        <w:tc>
          <w:tcPr>
            <w:tcW w:w="4261" w:type="dxa"/>
          </w:tcPr>
          <w:p w14:paraId="3074913A" w14:textId="77777777" w:rsidR="00AD0B6D" w:rsidRPr="00274247" w:rsidRDefault="0023376B">
            <w:pPr>
              <w:rPr>
                <w:b/>
                <w:sz w:val="28"/>
              </w:rPr>
            </w:pPr>
            <w:r w:rsidRPr="00274247">
              <w:rPr>
                <w:b/>
                <w:sz w:val="28"/>
              </w:rPr>
              <w:t>Keda asendab</w:t>
            </w:r>
          </w:p>
        </w:tc>
        <w:tc>
          <w:tcPr>
            <w:tcW w:w="4261" w:type="dxa"/>
          </w:tcPr>
          <w:p w14:paraId="3074913B" w14:textId="77777777" w:rsidR="00AD0B6D" w:rsidRPr="00274247" w:rsidRDefault="00AA2025">
            <w:r w:rsidRPr="00274247">
              <w:t>Menetlusbüroo keskkonnatoetuste valdkonna peaspetsialisti või juhtivspetsialisti</w:t>
            </w:r>
          </w:p>
        </w:tc>
      </w:tr>
      <w:tr w:rsidR="00AD0B6D" w:rsidRPr="00274247" w14:paraId="3074913F" w14:textId="77777777">
        <w:tc>
          <w:tcPr>
            <w:tcW w:w="4261" w:type="dxa"/>
          </w:tcPr>
          <w:p w14:paraId="3074913D" w14:textId="77777777" w:rsidR="00AD0B6D" w:rsidRPr="00274247" w:rsidRDefault="0023376B">
            <w:pPr>
              <w:pStyle w:val="Heading4"/>
              <w:rPr>
                <w:color w:val="auto"/>
              </w:rPr>
            </w:pPr>
            <w:r w:rsidRPr="00274247">
              <w:rPr>
                <w:color w:val="auto"/>
              </w:rPr>
              <w:t>Hindamine</w:t>
            </w:r>
          </w:p>
        </w:tc>
        <w:tc>
          <w:tcPr>
            <w:tcW w:w="4261" w:type="dxa"/>
          </w:tcPr>
          <w:p w14:paraId="3074913E" w14:textId="77777777" w:rsidR="00AD0B6D" w:rsidRPr="00274247" w:rsidRDefault="0023376B">
            <w:r w:rsidRPr="00274247">
              <w:t>Kohustuslik hindamisvestlus vahetu juhiga vähemalt 1 kord aastas</w:t>
            </w:r>
          </w:p>
        </w:tc>
      </w:tr>
    </w:tbl>
    <w:p w14:paraId="30749140" w14:textId="77777777" w:rsidR="00AD0B6D" w:rsidRPr="00274247" w:rsidRDefault="00AD0B6D"/>
    <w:p w14:paraId="30749141" w14:textId="77777777" w:rsidR="00AD0B6D" w:rsidRPr="00274247" w:rsidRDefault="0023376B">
      <w:pPr>
        <w:pStyle w:val="Heading3"/>
        <w:jc w:val="center"/>
        <w:rPr>
          <w:sz w:val="28"/>
        </w:rPr>
      </w:pPr>
      <w:r w:rsidRPr="00274247">
        <w:rPr>
          <w:sz w:val="28"/>
        </w:rPr>
        <w:t>TÖÖ LÜHIKIRJELDUS</w:t>
      </w:r>
    </w:p>
    <w:p w14:paraId="30749142" w14:textId="77777777" w:rsidR="00AD0B6D" w:rsidRPr="00274247" w:rsidRDefault="00AD0B6D">
      <w:pPr>
        <w:jc w:val="both"/>
      </w:pPr>
    </w:p>
    <w:p w14:paraId="30749143" w14:textId="77777777" w:rsidR="00AD0B6D" w:rsidRPr="00274247" w:rsidRDefault="00A44A74">
      <w:pPr>
        <w:jc w:val="both"/>
      </w:pPr>
      <w:r w:rsidRPr="00274247">
        <w:t>Peaspetsialisti töö eesmärgiks</w:t>
      </w:r>
      <w:r w:rsidR="00AD571F" w:rsidRPr="00274247">
        <w:t xml:space="preserve"> on menetlusbüroo</w:t>
      </w:r>
      <w:r w:rsidRPr="00274247">
        <w:t xml:space="preserve"> </w:t>
      </w:r>
      <w:r w:rsidR="00AD571F" w:rsidRPr="00274247">
        <w:t>keskkonnatoetuste</w:t>
      </w:r>
      <w:r w:rsidRPr="00274247">
        <w:t xml:space="preserve"> valdkonna</w:t>
      </w:r>
      <w:r w:rsidR="00283F34">
        <w:t>s</w:t>
      </w:r>
      <w:r w:rsidRPr="00274247">
        <w:t xml:space="preserve"> </w:t>
      </w:r>
      <w:r w:rsidR="00283F34">
        <w:t>menetlevate Maaelu arengukava toetuste menetlemise tööjuhiste koostamine</w:t>
      </w:r>
      <w:r w:rsidR="0023376B" w:rsidRPr="00274247">
        <w:t xml:space="preserve">, toetustaotluste menetlemine ja osalemine toetuse menetlemise programmi tarkvaraarenduse- ning parendamise protsessis. </w:t>
      </w:r>
    </w:p>
    <w:p w14:paraId="30749144" w14:textId="77777777" w:rsidR="00AD0B6D" w:rsidRPr="00274247" w:rsidRDefault="0023376B">
      <w:pPr>
        <w:jc w:val="both"/>
      </w:pPr>
      <w:r w:rsidRPr="00274247">
        <w:t xml:space="preserve">Töö eesmärgiks on tagada operatiivne klientide teenindamine </w:t>
      </w:r>
      <w:r w:rsidR="00EC6E23" w:rsidRPr="00274247">
        <w:t>keskkonnatoetuste valdkonda</w:t>
      </w:r>
      <w:r w:rsidR="000B0790" w:rsidRPr="00274247">
        <w:t xml:space="preserve"> </w:t>
      </w:r>
      <w:r w:rsidRPr="00274247">
        <w:t>puudutavates küsimustes.</w:t>
      </w:r>
    </w:p>
    <w:p w14:paraId="30749145" w14:textId="77777777" w:rsidR="00AD0B6D" w:rsidRPr="00274247" w:rsidRDefault="00AD0B6D">
      <w:pPr>
        <w:jc w:val="both"/>
      </w:pPr>
    </w:p>
    <w:p w14:paraId="30749146" w14:textId="77777777" w:rsidR="00AD0B6D" w:rsidRPr="00274247" w:rsidRDefault="0023376B">
      <w:pPr>
        <w:jc w:val="both"/>
      </w:pPr>
      <w:r w:rsidRPr="00274247">
        <w:t xml:space="preserve">Menetlusbüroo juhataja või </w:t>
      </w:r>
      <w:r w:rsidR="009A7418" w:rsidRPr="00274247">
        <w:t xml:space="preserve">keskkonnatoetuste </w:t>
      </w:r>
      <w:r w:rsidRPr="00274247">
        <w:t>valdkonna juhtivspetsialisti korraldusel täidab peaspetsialist teiste menetlusbüroo valdkonda kuuluvate toetuste õigeaegseks menetlemiseks vajalikke tööülesandeid.</w:t>
      </w:r>
    </w:p>
    <w:p w14:paraId="30749147" w14:textId="77777777" w:rsidR="00AD0B6D" w:rsidRPr="00274247" w:rsidRDefault="00AD0B6D">
      <w:pPr>
        <w:jc w:val="both"/>
      </w:pPr>
    </w:p>
    <w:p w14:paraId="30749148" w14:textId="77777777" w:rsidR="00E65867" w:rsidRPr="00274247" w:rsidRDefault="00283F34" w:rsidP="00E65867">
      <w:pPr>
        <w:pStyle w:val="BodyText"/>
        <w:ind w:right="-58"/>
        <w:rPr>
          <w:color w:val="000000"/>
        </w:rPr>
      </w:pPr>
      <w:r>
        <w:rPr>
          <w:color w:val="000000"/>
        </w:rPr>
        <w:t>Peaspetsialist</w:t>
      </w:r>
      <w:r w:rsidR="00E65867" w:rsidRPr="00274247">
        <w:rPr>
          <w:color w:val="000000"/>
        </w:rPr>
        <w:t xml:space="preserve"> juhindub oma töös avaliku teenistuse seadusest ja muudest tööga seotud õigusaktidest, Põllumajanduse Registrite ja Informatsiooni Ameti (edaspidi PRIA) ja osakonna põhimäärusest, sisekorraeeskirjast, teenindusstandardist, PRIA teavitamise ja taandamise korras</w:t>
      </w:r>
      <w:r>
        <w:rPr>
          <w:color w:val="000000"/>
        </w:rPr>
        <w:t>t, toetuste menetlemise tööjuhistest ja tööplaanidest</w:t>
      </w:r>
      <w:r w:rsidR="00E65867" w:rsidRPr="00274247">
        <w:rPr>
          <w:color w:val="000000"/>
        </w:rPr>
        <w:t xml:space="preserve"> ning antud ametijuhendist</w:t>
      </w:r>
      <w:r w:rsidR="00E65867" w:rsidRPr="00274247">
        <w:t>.</w:t>
      </w:r>
    </w:p>
    <w:p w14:paraId="30749149" w14:textId="77777777" w:rsidR="00AD0B6D" w:rsidRPr="00274247" w:rsidRDefault="00AD0B6D">
      <w:pPr>
        <w:ind w:left="-142" w:right="-58"/>
      </w:pPr>
    </w:p>
    <w:p w14:paraId="3074914A" w14:textId="77777777" w:rsidR="00AD0B6D" w:rsidRPr="00274247" w:rsidRDefault="0023376B">
      <w:pPr>
        <w:pStyle w:val="Heading3"/>
        <w:jc w:val="center"/>
        <w:rPr>
          <w:sz w:val="28"/>
        </w:rPr>
      </w:pPr>
      <w:r w:rsidRPr="00274247">
        <w:rPr>
          <w:sz w:val="28"/>
        </w:rPr>
        <w:t>TEENISTUSKOHUSTUSED</w:t>
      </w:r>
    </w:p>
    <w:p w14:paraId="3074914B"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AD0B6D" w:rsidRPr="00274247" w14:paraId="3074914E" w14:textId="77777777">
        <w:tc>
          <w:tcPr>
            <w:tcW w:w="4261" w:type="dxa"/>
          </w:tcPr>
          <w:p w14:paraId="3074914C" w14:textId="77777777" w:rsidR="00AD0B6D" w:rsidRPr="00274247" w:rsidRDefault="0023376B">
            <w:pPr>
              <w:jc w:val="center"/>
              <w:rPr>
                <w:b/>
              </w:rPr>
            </w:pPr>
            <w:r w:rsidRPr="00274247">
              <w:rPr>
                <w:b/>
              </w:rPr>
              <w:t>Peamised tööülesanded</w:t>
            </w:r>
          </w:p>
        </w:tc>
        <w:tc>
          <w:tcPr>
            <w:tcW w:w="4261" w:type="dxa"/>
          </w:tcPr>
          <w:p w14:paraId="3074914D" w14:textId="77777777" w:rsidR="00AD0B6D" w:rsidRPr="00274247" w:rsidRDefault="0023376B">
            <w:pPr>
              <w:jc w:val="center"/>
              <w:rPr>
                <w:b/>
              </w:rPr>
            </w:pPr>
            <w:r w:rsidRPr="00274247">
              <w:rPr>
                <w:b/>
              </w:rPr>
              <w:t>Töötulemused ja kvaliteet</w:t>
            </w:r>
          </w:p>
        </w:tc>
      </w:tr>
      <w:tr w:rsidR="00AD0B6D" w:rsidRPr="00274247" w14:paraId="30749154" w14:textId="77777777">
        <w:tc>
          <w:tcPr>
            <w:tcW w:w="4261" w:type="dxa"/>
          </w:tcPr>
          <w:p w14:paraId="3074914F" w14:textId="77777777" w:rsidR="00AD0B6D" w:rsidRPr="00274247" w:rsidRDefault="0023376B">
            <w:r w:rsidRPr="00274247">
              <w:rPr>
                <w:color w:val="000000"/>
              </w:rPr>
              <w:t xml:space="preserve">Valdkonna toetusi </w:t>
            </w:r>
            <w:r w:rsidRPr="00274247">
              <w:rPr>
                <w:szCs w:val="18"/>
              </w:rPr>
              <w:t>puudutava seadusandluse tundmine ning uuenduste jälgimine</w:t>
            </w:r>
          </w:p>
        </w:tc>
        <w:tc>
          <w:tcPr>
            <w:tcW w:w="4261" w:type="dxa"/>
          </w:tcPr>
          <w:p w14:paraId="30749150" w14:textId="77777777" w:rsidR="00AD0B6D" w:rsidRPr="00274247" w:rsidRDefault="0023376B">
            <w:pPr>
              <w:numPr>
                <w:ilvl w:val="0"/>
                <w:numId w:val="1"/>
              </w:numPr>
              <w:rPr>
                <w:color w:val="000000"/>
              </w:rPr>
            </w:pPr>
            <w:r w:rsidRPr="00274247">
              <w:rPr>
                <w:color w:val="000000"/>
              </w:rPr>
              <w:t xml:space="preserve">Teenistuja teab </w:t>
            </w:r>
            <w:r w:rsidR="00A11DA5">
              <w:rPr>
                <w:color w:val="000000"/>
              </w:rPr>
              <w:t>kõiki Eesti Vabariigi kui</w:t>
            </w:r>
            <w:r w:rsidRPr="00274247">
              <w:rPr>
                <w:color w:val="000000"/>
              </w:rPr>
              <w:t xml:space="preserve"> Euroopa Liidu </w:t>
            </w:r>
            <w:r w:rsidR="003E7BD0">
              <w:rPr>
                <w:color w:val="000000"/>
              </w:rPr>
              <w:t xml:space="preserve">ühtset </w:t>
            </w:r>
            <w:r w:rsidR="00A11DA5">
              <w:rPr>
                <w:color w:val="000000"/>
              </w:rPr>
              <w:t xml:space="preserve">põllumajanduspoliitikat puudutavaid </w:t>
            </w:r>
            <w:r w:rsidRPr="00274247">
              <w:rPr>
                <w:color w:val="000000"/>
              </w:rPr>
              <w:t>seadusandlik</w:t>
            </w:r>
            <w:r w:rsidR="00A11DA5">
              <w:rPr>
                <w:color w:val="000000"/>
              </w:rPr>
              <w:t>k</w:t>
            </w:r>
            <w:r w:rsidRPr="00274247">
              <w:rPr>
                <w:color w:val="000000"/>
              </w:rPr>
              <w:t xml:space="preserve">e </w:t>
            </w:r>
            <w:r w:rsidR="00A11DA5">
              <w:rPr>
                <w:color w:val="000000"/>
              </w:rPr>
              <w:t>akt</w:t>
            </w:r>
            <w:r w:rsidRPr="00274247">
              <w:rPr>
                <w:color w:val="000000"/>
              </w:rPr>
              <w:t>e</w:t>
            </w:r>
            <w:r w:rsidR="00A11DA5">
              <w:rPr>
                <w:color w:val="000000"/>
              </w:rPr>
              <w:t>, mille</w:t>
            </w:r>
            <w:r w:rsidRPr="00274247">
              <w:rPr>
                <w:color w:val="000000"/>
              </w:rPr>
              <w:t xml:space="preserve"> alusel</w:t>
            </w:r>
            <w:r w:rsidR="00A11DA5">
              <w:rPr>
                <w:color w:val="000000"/>
              </w:rPr>
              <w:t xml:space="preserve"> büroos toetusi menetletakse </w:t>
            </w:r>
            <w:r w:rsidRPr="00274247">
              <w:rPr>
                <w:color w:val="000000"/>
              </w:rPr>
              <w:t>ning orienteerub nende sisus</w:t>
            </w:r>
            <w:r w:rsidR="00DD56A4">
              <w:rPr>
                <w:color w:val="000000"/>
              </w:rPr>
              <w:t>.</w:t>
            </w:r>
          </w:p>
          <w:p w14:paraId="30749151" w14:textId="77777777" w:rsidR="00A11DA5" w:rsidRDefault="00A11DA5">
            <w:pPr>
              <w:numPr>
                <w:ilvl w:val="0"/>
                <w:numId w:val="12"/>
              </w:numPr>
            </w:pPr>
            <w:r>
              <w:t xml:space="preserve">Teenistuja leiab vajadusel operatiivselt tööks vajalikud </w:t>
            </w:r>
            <w:r>
              <w:lastRenderedPageBreak/>
              <w:t>seadusandlikud aktid ja nende alalõigud</w:t>
            </w:r>
            <w:r w:rsidR="00DD56A4">
              <w:t>.</w:t>
            </w:r>
          </w:p>
          <w:p w14:paraId="30749152" w14:textId="77777777" w:rsidR="00AD0B6D" w:rsidRDefault="0023376B">
            <w:pPr>
              <w:numPr>
                <w:ilvl w:val="0"/>
                <w:numId w:val="12"/>
              </w:numPr>
            </w:pPr>
            <w:r w:rsidRPr="00274247">
              <w:t>Teenistuja on kursis ettevalmistamisel olevate seaduseelnõudega</w:t>
            </w:r>
            <w:r w:rsidR="00DD56A4">
              <w:t>.</w:t>
            </w:r>
          </w:p>
          <w:p w14:paraId="30749153" w14:textId="77777777" w:rsidR="00A11DA5" w:rsidRPr="00274247" w:rsidRDefault="00A11DA5" w:rsidP="00DD56A4">
            <w:pPr>
              <w:numPr>
                <w:ilvl w:val="0"/>
                <w:numId w:val="12"/>
              </w:numPr>
            </w:pPr>
            <w:r>
              <w:t>Teenistuja osaleb</w:t>
            </w:r>
            <w:r w:rsidR="00353549">
              <w:t xml:space="preserve"> valdkonna toetuste</w:t>
            </w:r>
            <w:r w:rsidR="00DD56A4">
              <w:t xml:space="preserve"> </w:t>
            </w:r>
            <w:r w:rsidR="00DD56A4">
              <w:rPr>
                <w:sz w:val="23"/>
                <w:szCs w:val="23"/>
              </w:rPr>
              <w:t xml:space="preserve">määruste ja taotlusvormide ettevalmistamises ja </w:t>
            </w:r>
            <w:r w:rsidR="00DD56A4" w:rsidRPr="00DD56A4">
              <w:rPr>
                <w:sz w:val="23"/>
                <w:szCs w:val="23"/>
              </w:rPr>
              <w:t xml:space="preserve">parandusettepanekute tegemises maaeluministeeriumi ettevalmistatud määruste eelnõudele koostöös </w:t>
            </w:r>
            <w:r w:rsidR="00DD56A4">
              <w:t>otsetoetuste osakonna nõunikuga.</w:t>
            </w:r>
          </w:p>
        </w:tc>
      </w:tr>
      <w:tr w:rsidR="00AD0B6D" w:rsidRPr="00274247" w14:paraId="3074915B" w14:textId="77777777">
        <w:tc>
          <w:tcPr>
            <w:tcW w:w="4261" w:type="dxa"/>
          </w:tcPr>
          <w:p w14:paraId="30749155" w14:textId="77777777" w:rsidR="00AD0B6D" w:rsidRPr="00274247" w:rsidRDefault="0023376B">
            <w:r w:rsidRPr="00274247">
              <w:rPr>
                <w:color w:val="000000"/>
              </w:rPr>
              <w:lastRenderedPageBreak/>
              <w:t>Valdkonna toetuste menetlemise ettevalmistamine</w:t>
            </w:r>
          </w:p>
        </w:tc>
        <w:tc>
          <w:tcPr>
            <w:tcW w:w="4261" w:type="dxa"/>
          </w:tcPr>
          <w:p w14:paraId="30749156" w14:textId="77777777" w:rsidR="00AD0B6D" w:rsidRPr="00274247" w:rsidRDefault="0023376B">
            <w:pPr>
              <w:numPr>
                <w:ilvl w:val="0"/>
                <w:numId w:val="1"/>
              </w:numPr>
            </w:pPr>
            <w:r w:rsidRPr="00274247">
              <w:t xml:space="preserve">Teenistuja osaleb </w:t>
            </w:r>
            <w:r w:rsidR="00DD56A4">
              <w:t>infomaterjalide koostamises.</w:t>
            </w:r>
          </w:p>
          <w:p w14:paraId="30749157" w14:textId="77777777" w:rsidR="00DD56A4" w:rsidRDefault="00DD56A4" w:rsidP="00DD56A4">
            <w:pPr>
              <w:numPr>
                <w:ilvl w:val="0"/>
                <w:numId w:val="1"/>
              </w:numPr>
            </w:pPr>
            <w:r>
              <w:t xml:space="preserve">Teenistuja koostab tema vastutusel oleva meetme kohta </w:t>
            </w:r>
            <w:r w:rsidRPr="00DD56A4">
              <w:rPr>
                <w:sz w:val="23"/>
                <w:szCs w:val="23"/>
              </w:rPr>
              <w:t xml:space="preserve">kodulehele mineva infomaterjali ja jälgib kodulehel oleva info päevakohasust </w:t>
            </w:r>
            <w:r>
              <w:rPr>
                <w:sz w:val="23"/>
                <w:szCs w:val="23"/>
              </w:rPr>
              <w:t>.</w:t>
            </w:r>
          </w:p>
          <w:p w14:paraId="30749158" w14:textId="77777777" w:rsidR="00AD0B6D" w:rsidRPr="00274247" w:rsidRDefault="0023376B">
            <w:pPr>
              <w:numPr>
                <w:ilvl w:val="0"/>
                <w:numId w:val="1"/>
              </w:numPr>
            </w:pPr>
            <w:r w:rsidRPr="00274247">
              <w:t xml:space="preserve">Piirkonna büroo ja regioonide osakonna </w:t>
            </w:r>
            <w:r w:rsidR="00E614E5" w:rsidRPr="00274247">
              <w:t xml:space="preserve">peaspetsialistidele </w:t>
            </w:r>
            <w:r w:rsidRPr="00274247">
              <w:t>on välja töötatud koolitusmaterjalid ning koolitus toetuse taotluste vastuvõtmiseks on läbi viidud vastavalt piirkonna büroo poolt antud koolituste ajakavale</w:t>
            </w:r>
            <w:r w:rsidR="00DD56A4">
              <w:t>.</w:t>
            </w:r>
          </w:p>
          <w:p w14:paraId="30749159" w14:textId="77777777" w:rsidR="00AD0B6D" w:rsidRPr="00274247" w:rsidRDefault="0023376B">
            <w:pPr>
              <w:numPr>
                <w:ilvl w:val="0"/>
                <w:numId w:val="1"/>
              </w:numPr>
            </w:pPr>
            <w:r w:rsidRPr="00274247">
              <w:t xml:space="preserve">Juhendmaterjal “Abiks taotlejale” on koostöös </w:t>
            </w:r>
            <w:r w:rsidR="00DD56A4">
              <w:t>maaelu</w:t>
            </w:r>
            <w:r w:rsidRPr="00274247">
              <w:t xml:space="preserve">ministeeriumiga koostatud õigeaegselt ning </w:t>
            </w:r>
            <w:r w:rsidR="00DD56A4">
              <w:t xml:space="preserve">tehtud </w:t>
            </w:r>
            <w:r w:rsidRPr="00274247">
              <w:t>taotlejatele kättesaadav PRIA koduleheküljel</w:t>
            </w:r>
            <w:r w:rsidR="00DD56A4">
              <w:t>.</w:t>
            </w:r>
          </w:p>
          <w:p w14:paraId="3074915A" w14:textId="77777777" w:rsidR="00AD0B6D" w:rsidRPr="00274247" w:rsidRDefault="00DD56A4" w:rsidP="00DD56A4">
            <w:pPr>
              <w:numPr>
                <w:ilvl w:val="0"/>
                <w:numId w:val="1"/>
              </w:numPr>
            </w:pPr>
            <w:r>
              <w:t>Teenistuja suudab anda taotlejatele</w:t>
            </w:r>
            <w:r w:rsidR="0023376B" w:rsidRPr="00274247">
              <w:t xml:space="preserve"> toetuse nõuete ja taotlemise tingimuste </w:t>
            </w:r>
            <w:r>
              <w:t xml:space="preserve">kohta </w:t>
            </w:r>
            <w:r w:rsidR="0023376B" w:rsidRPr="00274247">
              <w:t>rahuldava vastuse</w:t>
            </w:r>
            <w:r>
              <w:t>.</w:t>
            </w:r>
          </w:p>
        </w:tc>
      </w:tr>
      <w:tr w:rsidR="00AD0B6D" w:rsidRPr="00274247" w14:paraId="30749160" w14:textId="77777777">
        <w:tc>
          <w:tcPr>
            <w:tcW w:w="4261" w:type="dxa"/>
          </w:tcPr>
          <w:p w14:paraId="3074915C" w14:textId="77777777" w:rsidR="00AD0B6D" w:rsidRPr="00274247" w:rsidRDefault="0023376B">
            <w:pPr>
              <w:rPr>
                <w:szCs w:val="18"/>
              </w:rPr>
            </w:pPr>
            <w:r w:rsidRPr="00274247">
              <w:rPr>
                <w:szCs w:val="18"/>
              </w:rPr>
              <w:t>Töö toetuste menetlemise programmiga</w:t>
            </w:r>
          </w:p>
        </w:tc>
        <w:tc>
          <w:tcPr>
            <w:tcW w:w="4261" w:type="dxa"/>
          </w:tcPr>
          <w:p w14:paraId="3074915D" w14:textId="77777777" w:rsidR="00DD56A4" w:rsidRPr="00DD56A4" w:rsidRDefault="00DD56A4" w:rsidP="00DD56A4">
            <w:pPr>
              <w:numPr>
                <w:ilvl w:val="0"/>
                <w:numId w:val="1"/>
              </w:numPr>
            </w:pPr>
            <w:r w:rsidRPr="00DD56A4">
              <w:rPr>
                <w:sz w:val="23"/>
                <w:szCs w:val="23"/>
              </w:rPr>
              <w:t>Vajalikud infosüsteeme puudutavad uuendus- ja parandusettepanekud on koostöös büroo arendusspet</w:t>
            </w:r>
            <w:r>
              <w:rPr>
                <w:sz w:val="23"/>
                <w:szCs w:val="23"/>
              </w:rPr>
              <w:t xml:space="preserve">sialistiga esitatud õigeaegselt. </w:t>
            </w:r>
            <w:r w:rsidRPr="00DD56A4">
              <w:rPr>
                <w:sz w:val="23"/>
                <w:szCs w:val="23"/>
              </w:rPr>
              <w:t xml:space="preserve">Programmi täiendused on testitud vastavalt testjuhtumite kirjeldusele ja testimisplaanile. </w:t>
            </w:r>
          </w:p>
          <w:p w14:paraId="3074915E" w14:textId="77777777" w:rsidR="00DD56A4" w:rsidRPr="00DD56A4" w:rsidRDefault="00DD56A4" w:rsidP="00DD56A4">
            <w:pPr>
              <w:numPr>
                <w:ilvl w:val="0"/>
                <w:numId w:val="1"/>
              </w:numPr>
            </w:pPr>
            <w:r w:rsidRPr="00DD56A4">
              <w:rPr>
                <w:sz w:val="23"/>
                <w:szCs w:val="23"/>
              </w:rPr>
              <w:t>Tagatud on menetlusprogrammide testimise kvaliteet ja tähtaegadest peetakse kinni</w:t>
            </w:r>
            <w:r>
              <w:rPr>
                <w:sz w:val="23"/>
                <w:szCs w:val="23"/>
              </w:rPr>
              <w:t>.</w:t>
            </w:r>
            <w:r w:rsidRPr="00DD56A4">
              <w:rPr>
                <w:sz w:val="23"/>
                <w:szCs w:val="23"/>
              </w:rPr>
              <w:t xml:space="preserve"> </w:t>
            </w:r>
          </w:p>
          <w:p w14:paraId="3074915F" w14:textId="77777777" w:rsidR="00AD0B6D" w:rsidRPr="00274247" w:rsidRDefault="00DD56A4" w:rsidP="00DD56A4">
            <w:pPr>
              <w:numPr>
                <w:ilvl w:val="0"/>
                <w:numId w:val="1"/>
              </w:numPr>
            </w:pPr>
            <w:r w:rsidRPr="00DD56A4">
              <w:rPr>
                <w:sz w:val="23"/>
                <w:szCs w:val="23"/>
              </w:rPr>
              <w:t xml:space="preserve">Teenistuja teab ja seadistab vajadusel enda vastutusel oleva meetme parameetreid. </w:t>
            </w:r>
          </w:p>
        </w:tc>
      </w:tr>
      <w:tr w:rsidR="00AD0B6D" w:rsidRPr="00274247" w14:paraId="30749163" w14:textId="77777777">
        <w:tc>
          <w:tcPr>
            <w:tcW w:w="4261" w:type="dxa"/>
          </w:tcPr>
          <w:p w14:paraId="30749161" w14:textId="77777777" w:rsidR="00AD0B6D" w:rsidRPr="00274247" w:rsidRDefault="0023376B" w:rsidP="00DD56A4">
            <w:pPr>
              <w:rPr>
                <w:szCs w:val="18"/>
              </w:rPr>
            </w:pPr>
            <w:r w:rsidRPr="00274247">
              <w:rPr>
                <w:szCs w:val="18"/>
              </w:rPr>
              <w:t xml:space="preserve">Valdkonna toetuste menetlemiseks </w:t>
            </w:r>
            <w:r w:rsidR="00DD56A4">
              <w:rPr>
                <w:szCs w:val="18"/>
              </w:rPr>
              <w:t>tööjuhiste</w:t>
            </w:r>
            <w:r w:rsidRPr="00274247">
              <w:rPr>
                <w:szCs w:val="18"/>
              </w:rPr>
              <w:t xml:space="preserve"> koostamine</w:t>
            </w:r>
          </w:p>
        </w:tc>
        <w:tc>
          <w:tcPr>
            <w:tcW w:w="4261" w:type="dxa"/>
          </w:tcPr>
          <w:p w14:paraId="30749162" w14:textId="77777777" w:rsidR="00AD0B6D" w:rsidRPr="00274247" w:rsidRDefault="0023376B" w:rsidP="00543695">
            <w:pPr>
              <w:numPr>
                <w:ilvl w:val="0"/>
                <w:numId w:val="13"/>
              </w:numPr>
            </w:pPr>
            <w:r w:rsidRPr="00274247">
              <w:t xml:space="preserve">Valdkonnas menetletavate toetuste administreerimise </w:t>
            </w:r>
            <w:r w:rsidR="00543695">
              <w:t>tööjuhised</w:t>
            </w:r>
            <w:r w:rsidRPr="00274247">
              <w:t xml:space="preserve"> on koostatud ja kooskõlastamisele esitatud</w:t>
            </w:r>
            <w:r w:rsidR="003E7BD0">
              <w:t>.</w:t>
            </w:r>
          </w:p>
        </w:tc>
      </w:tr>
      <w:tr w:rsidR="00AD0B6D" w:rsidRPr="00274247" w14:paraId="30749168" w14:textId="77777777">
        <w:tc>
          <w:tcPr>
            <w:tcW w:w="4261" w:type="dxa"/>
          </w:tcPr>
          <w:p w14:paraId="30749164" w14:textId="77777777" w:rsidR="00AD0B6D" w:rsidRPr="00274247" w:rsidRDefault="0023376B">
            <w:pPr>
              <w:rPr>
                <w:szCs w:val="18"/>
              </w:rPr>
            </w:pPr>
            <w:r w:rsidRPr="00274247">
              <w:rPr>
                <w:szCs w:val="18"/>
              </w:rPr>
              <w:lastRenderedPageBreak/>
              <w:t>Valdkonna toetustaotluste vastuvõtmine ja sisestamine, toetustaotluste muudatusavalduste menetlemine</w:t>
            </w:r>
          </w:p>
        </w:tc>
        <w:tc>
          <w:tcPr>
            <w:tcW w:w="4261" w:type="dxa"/>
          </w:tcPr>
          <w:p w14:paraId="30749165" w14:textId="77777777" w:rsidR="00267E63" w:rsidRDefault="0023376B" w:rsidP="00267E63">
            <w:pPr>
              <w:numPr>
                <w:ilvl w:val="0"/>
                <w:numId w:val="1"/>
              </w:numPr>
            </w:pPr>
            <w:r w:rsidRPr="00274247">
              <w:t>Piirkonna büroo peaspetsialistid on vajadusel saanud abi toetustaotluste</w:t>
            </w:r>
            <w:r w:rsidR="003E7BD0">
              <w:t xml:space="preserve"> ja muudatusavalduste</w:t>
            </w:r>
            <w:r w:rsidRPr="00274247">
              <w:t xml:space="preserve"> vastuvõtmisel ja sisestamisel</w:t>
            </w:r>
            <w:r w:rsidR="00267E63">
              <w:t>.</w:t>
            </w:r>
          </w:p>
          <w:p w14:paraId="30749166" w14:textId="77777777" w:rsidR="00267E63" w:rsidRPr="00267E63" w:rsidRDefault="00267E63" w:rsidP="00267E63">
            <w:pPr>
              <w:numPr>
                <w:ilvl w:val="0"/>
                <w:numId w:val="1"/>
              </w:numPr>
            </w:pPr>
            <w:r w:rsidRPr="00267E63">
              <w:rPr>
                <w:sz w:val="23"/>
                <w:szCs w:val="23"/>
              </w:rPr>
              <w:t xml:space="preserve">Pärast toetustaotluste Keskusesse jõudmist esitatud muudatus- või annulleerimisavaldused on sisestatud toetuste menetlemise </w:t>
            </w:r>
            <w:r>
              <w:rPr>
                <w:sz w:val="23"/>
                <w:szCs w:val="23"/>
              </w:rPr>
              <w:t>programmi vastavalt tööjuhisele.</w:t>
            </w:r>
          </w:p>
          <w:p w14:paraId="30749167" w14:textId="77777777" w:rsidR="00AD0B6D" w:rsidRPr="00274247" w:rsidRDefault="00267E63" w:rsidP="00267E63">
            <w:pPr>
              <w:numPr>
                <w:ilvl w:val="0"/>
                <w:numId w:val="1"/>
              </w:numPr>
            </w:pPr>
            <w:r w:rsidRPr="00267E63">
              <w:rPr>
                <w:sz w:val="23"/>
                <w:szCs w:val="23"/>
              </w:rPr>
              <w:t xml:space="preserve">Teenistuja annab vajadusel regioonide osakonna peaspetsialistidele menetlusega seotud infot. </w:t>
            </w:r>
          </w:p>
        </w:tc>
      </w:tr>
      <w:tr w:rsidR="00AD0B6D" w:rsidRPr="00274247" w14:paraId="3074916D" w14:textId="77777777">
        <w:tc>
          <w:tcPr>
            <w:tcW w:w="4261" w:type="dxa"/>
          </w:tcPr>
          <w:p w14:paraId="30749169" w14:textId="77777777" w:rsidR="00AD0B6D" w:rsidRPr="00274247" w:rsidRDefault="0023376B">
            <w:pPr>
              <w:pStyle w:val="Header"/>
              <w:tabs>
                <w:tab w:val="clear" w:pos="4153"/>
                <w:tab w:val="clear" w:pos="8306"/>
              </w:tabs>
            </w:pPr>
            <w:r w:rsidRPr="00274247">
              <w:rPr>
                <w:szCs w:val="18"/>
              </w:rPr>
              <w:t>Taotluste administratiivne kontrollimine ja järelepärimiste koostamine</w:t>
            </w:r>
          </w:p>
        </w:tc>
        <w:tc>
          <w:tcPr>
            <w:tcW w:w="4261" w:type="dxa"/>
          </w:tcPr>
          <w:p w14:paraId="3074916A" w14:textId="77777777" w:rsidR="00AD0B6D" w:rsidRPr="00274247" w:rsidRDefault="0023376B">
            <w:pPr>
              <w:numPr>
                <w:ilvl w:val="0"/>
                <w:numId w:val="1"/>
              </w:numPr>
            </w:pPr>
            <w:r w:rsidRPr="00274247">
              <w:t xml:space="preserve">Administratiivsed kontrollid on teostatud ja tulemused kinnitatud vastavalt </w:t>
            </w:r>
            <w:r w:rsidR="00267E63">
              <w:t xml:space="preserve">tööjuhistele </w:t>
            </w:r>
            <w:r w:rsidRPr="00274247">
              <w:t>ja programmi kasutusjuhendile</w:t>
            </w:r>
            <w:r w:rsidR="003E7BD0">
              <w:t>.</w:t>
            </w:r>
          </w:p>
          <w:p w14:paraId="3074916B" w14:textId="77777777" w:rsidR="00AD0B6D" w:rsidRPr="00274247" w:rsidRDefault="0023376B">
            <w:pPr>
              <w:numPr>
                <w:ilvl w:val="0"/>
                <w:numId w:val="1"/>
              </w:numPr>
            </w:pPr>
            <w:r w:rsidRPr="00274247">
              <w:t>Taotlustes esinenud ilmsete vigade ja ebatäpsuste kohta on taotlejale saadetud järelepärimine ning vastuste alusel on muudatused sisestatud toetus</w:t>
            </w:r>
            <w:r w:rsidR="004406DD" w:rsidRPr="00274247">
              <w:t>t</w:t>
            </w:r>
            <w:r w:rsidRPr="00274247">
              <w:t>e menetlemise programmi</w:t>
            </w:r>
            <w:r w:rsidR="003E7BD0">
              <w:t>.</w:t>
            </w:r>
          </w:p>
          <w:p w14:paraId="3074916C" w14:textId="77777777" w:rsidR="00AD0B6D" w:rsidRPr="00274247" w:rsidRDefault="0023376B">
            <w:pPr>
              <w:numPr>
                <w:ilvl w:val="0"/>
                <w:numId w:val="1"/>
              </w:numPr>
            </w:pPr>
            <w:r w:rsidRPr="00274247">
              <w:t>Töös olevate dokumentide säilimine on tagatud ning informatsioon on kaitstud asjasse mittepuutuvate isikute eest</w:t>
            </w:r>
            <w:r w:rsidR="003E7BD0">
              <w:t>.</w:t>
            </w:r>
          </w:p>
        </w:tc>
      </w:tr>
      <w:tr w:rsidR="00AD0B6D" w:rsidRPr="00274247" w14:paraId="30749171" w14:textId="77777777">
        <w:tc>
          <w:tcPr>
            <w:tcW w:w="4261" w:type="dxa"/>
          </w:tcPr>
          <w:p w14:paraId="3074916E" w14:textId="77777777" w:rsidR="00AD0B6D" w:rsidRPr="00274247" w:rsidRDefault="0023376B">
            <w:r w:rsidRPr="00274247">
              <w:rPr>
                <w:szCs w:val="18"/>
              </w:rPr>
              <w:t>Taotlejate nimekirjade esitamine teistele asutustele kontrollimiseks</w:t>
            </w:r>
          </w:p>
        </w:tc>
        <w:tc>
          <w:tcPr>
            <w:tcW w:w="4261" w:type="dxa"/>
          </w:tcPr>
          <w:p w14:paraId="3074916F" w14:textId="77777777" w:rsidR="00AD0B6D" w:rsidRPr="00274247" w:rsidRDefault="0023376B">
            <w:pPr>
              <w:numPr>
                <w:ilvl w:val="0"/>
                <w:numId w:val="1"/>
              </w:numPr>
            </w:pPr>
            <w:r w:rsidRPr="00274247">
              <w:t xml:space="preserve">Nimekirjad koos kontrollitavate andmete ja juurdekuuluva kaaskirjaga on kooskõlastatud ning vastavalt </w:t>
            </w:r>
            <w:r w:rsidR="00267E63">
              <w:t>tööjuhisele</w:t>
            </w:r>
            <w:r w:rsidRPr="00274247">
              <w:t xml:space="preserve"> edastatud kontrollimiseks teisele asutusele</w:t>
            </w:r>
            <w:r w:rsidR="003E7BD0">
              <w:t>.</w:t>
            </w:r>
          </w:p>
          <w:p w14:paraId="30749170" w14:textId="77777777" w:rsidR="00AD0B6D" w:rsidRPr="00274247" w:rsidRDefault="0023376B" w:rsidP="00267E63">
            <w:pPr>
              <w:numPr>
                <w:ilvl w:val="0"/>
                <w:numId w:val="1"/>
              </w:numPr>
            </w:pPr>
            <w:r w:rsidRPr="00274247">
              <w:t xml:space="preserve">Andmed kontrollimiseks on saadetud õigeaegselt, vastavalt seda reguleerivatele õigusaktidele ja </w:t>
            </w:r>
            <w:r w:rsidR="00267E63">
              <w:t>tööjuhistele</w:t>
            </w:r>
            <w:r w:rsidRPr="00274247">
              <w:t>.</w:t>
            </w:r>
          </w:p>
        </w:tc>
      </w:tr>
      <w:tr w:rsidR="00AD0B6D" w:rsidRPr="00274247" w14:paraId="30749176" w14:textId="77777777">
        <w:tc>
          <w:tcPr>
            <w:tcW w:w="4261" w:type="dxa"/>
          </w:tcPr>
          <w:p w14:paraId="30749172" w14:textId="77777777" w:rsidR="00AD0B6D" w:rsidRPr="00274247" w:rsidRDefault="0023376B">
            <w:r w:rsidRPr="00274247">
              <w:rPr>
                <w:color w:val="000000"/>
              </w:rPr>
              <w:t>Toetuste arvutamine</w:t>
            </w:r>
          </w:p>
        </w:tc>
        <w:tc>
          <w:tcPr>
            <w:tcW w:w="4261" w:type="dxa"/>
          </w:tcPr>
          <w:p w14:paraId="30749173" w14:textId="77777777" w:rsidR="00AD0B6D" w:rsidRPr="00274247" w:rsidRDefault="0023376B">
            <w:pPr>
              <w:numPr>
                <w:ilvl w:val="0"/>
                <w:numId w:val="1"/>
              </w:numPr>
            </w:pPr>
            <w:r w:rsidRPr="00274247">
              <w:t>Toetuse ühikumäärad on programmi sisestatud ning toetuse</w:t>
            </w:r>
            <w:r w:rsidR="00267E63">
              <w:t>d on arvutatud tähtaegselt</w:t>
            </w:r>
            <w:r w:rsidRPr="00274247">
              <w:t xml:space="preserve"> vastavalt </w:t>
            </w:r>
            <w:r w:rsidR="00267E63">
              <w:t xml:space="preserve">kehtivale seadusandlusele, tööjuhisele ja </w:t>
            </w:r>
            <w:r w:rsidRPr="00274247">
              <w:t>programmi kasutusjuhendile</w:t>
            </w:r>
            <w:r w:rsidR="00302F76">
              <w:t>.</w:t>
            </w:r>
          </w:p>
          <w:p w14:paraId="30749174" w14:textId="77777777" w:rsidR="00AD0B6D" w:rsidRPr="00274247" w:rsidRDefault="0023376B">
            <w:pPr>
              <w:numPr>
                <w:ilvl w:val="0"/>
                <w:numId w:val="1"/>
              </w:numPr>
            </w:pPr>
            <w:r w:rsidRPr="00274247">
              <w:t>Toetuse arvutamise tulemuste õigsus on kontrollitud ja kinnitatud</w:t>
            </w:r>
            <w:r w:rsidR="00302F76">
              <w:t>.</w:t>
            </w:r>
          </w:p>
          <w:p w14:paraId="30749175" w14:textId="77777777" w:rsidR="00AD0B6D" w:rsidRPr="00274247" w:rsidRDefault="0023376B">
            <w:pPr>
              <w:numPr>
                <w:ilvl w:val="0"/>
                <w:numId w:val="14"/>
              </w:numPr>
            </w:pPr>
            <w:r w:rsidRPr="00274247">
              <w:t xml:space="preserve">Toetuse arvutamise õigeaegsus on tagatud eeldusel, et eelnevad menetlemise etapid on lõpetatud </w:t>
            </w:r>
            <w:r w:rsidR="00543695">
              <w:t>vastavalt tööjuhistes</w:t>
            </w:r>
            <w:r w:rsidRPr="00274247">
              <w:t xml:space="preserve"> toodud tähtaegadele</w:t>
            </w:r>
            <w:r w:rsidR="00302F76">
              <w:t>.</w:t>
            </w:r>
          </w:p>
        </w:tc>
      </w:tr>
      <w:tr w:rsidR="00AD0B6D" w:rsidRPr="00274247" w14:paraId="3074917C" w14:textId="77777777">
        <w:tc>
          <w:tcPr>
            <w:tcW w:w="4261" w:type="dxa"/>
          </w:tcPr>
          <w:p w14:paraId="30749177" w14:textId="77777777" w:rsidR="00AD0B6D" w:rsidRPr="00274247" w:rsidRDefault="0023376B" w:rsidP="00F472FB">
            <w:pPr>
              <w:rPr>
                <w:color w:val="000000"/>
              </w:rPr>
            </w:pPr>
            <w:r w:rsidRPr="00274247">
              <w:rPr>
                <w:color w:val="000000"/>
              </w:rPr>
              <w:t>Otsuste koostamine ja taotlejate teavitamine tehtud otsusest</w:t>
            </w:r>
          </w:p>
        </w:tc>
        <w:tc>
          <w:tcPr>
            <w:tcW w:w="4261" w:type="dxa"/>
          </w:tcPr>
          <w:p w14:paraId="30749178" w14:textId="77777777" w:rsidR="00267E63" w:rsidRPr="00302F76" w:rsidRDefault="00267E63" w:rsidP="00267E63">
            <w:pPr>
              <w:numPr>
                <w:ilvl w:val="0"/>
                <w:numId w:val="1"/>
              </w:numPr>
              <w:rPr>
                <w:color w:val="000000"/>
              </w:rPr>
            </w:pPr>
            <w:r w:rsidRPr="00302F76">
              <w:rPr>
                <w:sz w:val="23"/>
                <w:szCs w:val="23"/>
              </w:rPr>
              <w:t xml:space="preserve">Taotluse rahuldamise või rahuldamata jätmise või toetuse tagasinõudmise otsused on koostatud õigeaegselt ja </w:t>
            </w:r>
            <w:r w:rsidRPr="00302F76">
              <w:rPr>
                <w:sz w:val="23"/>
                <w:szCs w:val="23"/>
              </w:rPr>
              <w:lastRenderedPageBreak/>
              <w:t xml:space="preserve">kooskõlas seadusandluses ja tööjuhistes sätestatud nõuetega, võttes aluseks ka teiste struktuuriüksuste ja asutuste esitatud andmed </w:t>
            </w:r>
            <w:r w:rsidR="00302F76">
              <w:rPr>
                <w:sz w:val="23"/>
                <w:szCs w:val="23"/>
              </w:rPr>
              <w:t>.</w:t>
            </w:r>
          </w:p>
          <w:p w14:paraId="30749179" w14:textId="77777777" w:rsidR="00AD0B6D" w:rsidRPr="00274247" w:rsidRDefault="00F472FB">
            <w:pPr>
              <w:numPr>
                <w:ilvl w:val="0"/>
                <w:numId w:val="1"/>
              </w:numPr>
              <w:rPr>
                <w:color w:val="000000"/>
              </w:rPr>
            </w:pPr>
            <w:r w:rsidRPr="00274247">
              <w:t xml:space="preserve">Otsuses </w:t>
            </w:r>
            <w:r w:rsidR="0023376B" w:rsidRPr="00274247">
              <w:t xml:space="preserve">ning </w:t>
            </w:r>
            <w:r w:rsidRPr="00274247">
              <w:t>otsuse</w:t>
            </w:r>
            <w:r w:rsidR="0023376B" w:rsidRPr="00274247">
              <w:t xml:space="preserve"> lisas olevate andmete õigsus on kontrollitud</w:t>
            </w:r>
            <w:r w:rsidR="00302F76">
              <w:t>.</w:t>
            </w:r>
          </w:p>
          <w:p w14:paraId="3074917A" w14:textId="77777777" w:rsidR="00AD0B6D" w:rsidRPr="00274247" w:rsidRDefault="00F472FB">
            <w:pPr>
              <w:numPr>
                <w:ilvl w:val="0"/>
                <w:numId w:val="1"/>
              </w:numPr>
            </w:pPr>
            <w:r w:rsidRPr="00274247">
              <w:t>Otsused</w:t>
            </w:r>
            <w:r w:rsidR="0023376B" w:rsidRPr="00274247">
              <w:t xml:space="preserve"> on kooskõlastatud ja kinnitatud vastavalt </w:t>
            </w:r>
            <w:r w:rsidR="00302F76">
              <w:t xml:space="preserve">tööjuhisele </w:t>
            </w:r>
            <w:r w:rsidR="0023376B" w:rsidRPr="00274247">
              <w:t>ning määruses kehtestatud tähtaegadele</w:t>
            </w:r>
            <w:r w:rsidR="00302F76">
              <w:t>.</w:t>
            </w:r>
          </w:p>
          <w:p w14:paraId="3074917B" w14:textId="77777777" w:rsidR="00AD0B6D" w:rsidRPr="00274247" w:rsidRDefault="0023376B" w:rsidP="00302F76">
            <w:pPr>
              <w:numPr>
                <w:ilvl w:val="0"/>
                <w:numId w:val="1"/>
              </w:numPr>
            </w:pPr>
            <w:r w:rsidRPr="00274247">
              <w:t xml:space="preserve">Taotlejatele on postitatud väljavõte tehtud otsusest või on info </w:t>
            </w:r>
            <w:r w:rsidR="00302F76">
              <w:t xml:space="preserve">määratud toetussummade </w:t>
            </w:r>
            <w:r w:rsidR="00B820C4" w:rsidRPr="00274247">
              <w:t>kohta avaldatud PRIA koduleheküljel</w:t>
            </w:r>
            <w:r w:rsidR="00302F76">
              <w:t>.</w:t>
            </w:r>
          </w:p>
        </w:tc>
      </w:tr>
      <w:tr w:rsidR="00AD0B6D" w:rsidRPr="00274247" w14:paraId="30749182" w14:textId="77777777">
        <w:tc>
          <w:tcPr>
            <w:tcW w:w="4261" w:type="dxa"/>
          </w:tcPr>
          <w:p w14:paraId="3074917D" w14:textId="77777777" w:rsidR="00AD0B6D" w:rsidRPr="00274247" w:rsidRDefault="00CD6E15">
            <w:r w:rsidRPr="00274247">
              <w:lastRenderedPageBreak/>
              <w:t>Vaiete menetlemine</w:t>
            </w:r>
          </w:p>
        </w:tc>
        <w:tc>
          <w:tcPr>
            <w:tcW w:w="4261" w:type="dxa"/>
          </w:tcPr>
          <w:p w14:paraId="3074917E" w14:textId="77777777" w:rsidR="00DD4EF5" w:rsidRPr="00274247" w:rsidRDefault="00353F92" w:rsidP="00353F92">
            <w:pPr>
              <w:numPr>
                <w:ilvl w:val="0"/>
                <w:numId w:val="1"/>
              </w:numPr>
            </w:pPr>
            <w:r w:rsidRPr="00274247">
              <w:rPr>
                <w:sz w:val="23"/>
                <w:szCs w:val="23"/>
              </w:rPr>
              <w:t>Menetlusbüroo</w:t>
            </w:r>
            <w:r w:rsidR="001D5FE9" w:rsidRPr="00274247">
              <w:rPr>
                <w:sz w:val="23"/>
                <w:szCs w:val="23"/>
              </w:rPr>
              <w:t xml:space="preserve"> administratiivseid kontrolle ja taotluse täitmist puudutavad vaided, mille </w:t>
            </w:r>
            <w:r w:rsidR="00311382" w:rsidRPr="00274247">
              <w:rPr>
                <w:sz w:val="23"/>
                <w:szCs w:val="23"/>
              </w:rPr>
              <w:t xml:space="preserve">lahendamise </w:t>
            </w:r>
            <w:r w:rsidRPr="00274247">
              <w:rPr>
                <w:sz w:val="23"/>
                <w:szCs w:val="23"/>
              </w:rPr>
              <w:t xml:space="preserve">osas </w:t>
            </w:r>
            <w:r w:rsidR="001D5FE9" w:rsidRPr="00274247">
              <w:rPr>
                <w:sz w:val="23"/>
                <w:szCs w:val="23"/>
              </w:rPr>
              <w:t>puudub</w:t>
            </w:r>
            <w:r w:rsidRPr="00274247">
              <w:rPr>
                <w:sz w:val="23"/>
                <w:szCs w:val="23"/>
              </w:rPr>
              <w:t xml:space="preserve"> menetlusbürool</w:t>
            </w:r>
            <w:r w:rsidR="001D5FE9" w:rsidRPr="00274247">
              <w:rPr>
                <w:sz w:val="23"/>
                <w:szCs w:val="23"/>
              </w:rPr>
              <w:t xml:space="preserve"> õiguspädevus või milles toodud argumendid täielikult või osaliselt tõendamist ei leia, on edastatud koos kirjeldusega lahendamiseks ja vaideotsuse koostamiseks juriidilisele osakonnale</w:t>
            </w:r>
            <w:r w:rsidR="00302F76">
              <w:rPr>
                <w:sz w:val="23"/>
                <w:szCs w:val="23"/>
              </w:rPr>
              <w:t>.</w:t>
            </w:r>
          </w:p>
          <w:p w14:paraId="3074917F" w14:textId="77777777" w:rsidR="00DD4EF5" w:rsidRPr="00274247" w:rsidRDefault="00B46CE7" w:rsidP="00353F92">
            <w:pPr>
              <w:numPr>
                <w:ilvl w:val="0"/>
                <w:numId w:val="1"/>
              </w:numPr>
            </w:pPr>
            <w:r w:rsidRPr="00274247">
              <w:rPr>
                <w:sz w:val="23"/>
                <w:szCs w:val="23"/>
              </w:rPr>
              <w:t>Vaided, mis ei puuduta menetlusbüroo</w:t>
            </w:r>
            <w:r w:rsidR="00743123" w:rsidRPr="00274247">
              <w:rPr>
                <w:sz w:val="23"/>
                <w:szCs w:val="23"/>
              </w:rPr>
              <w:t xml:space="preserve"> administratiivseid</w:t>
            </w:r>
            <w:r w:rsidR="005B54AA" w:rsidRPr="00274247">
              <w:rPr>
                <w:sz w:val="23"/>
                <w:szCs w:val="23"/>
              </w:rPr>
              <w:t xml:space="preserve"> kontrolle ja taotluse täitmist</w:t>
            </w:r>
            <w:r w:rsidRPr="00274247">
              <w:rPr>
                <w:sz w:val="23"/>
                <w:szCs w:val="23"/>
              </w:rPr>
              <w:t>,</w:t>
            </w:r>
            <w:r w:rsidR="005B54AA" w:rsidRPr="00274247">
              <w:rPr>
                <w:sz w:val="23"/>
                <w:szCs w:val="23"/>
              </w:rPr>
              <w:t xml:space="preserve"> on </w:t>
            </w:r>
            <w:r w:rsidR="008D53BF">
              <w:rPr>
                <w:sz w:val="23"/>
                <w:szCs w:val="23"/>
              </w:rPr>
              <w:t xml:space="preserve">vajadusel </w:t>
            </w:r>
            <w:r w:rsidR="005B54AA" w:rsidRPr="00274247">
              <w:rPr>
                <w:sz w:val="23"/>
                <w:szCs w:val="23"/>
              </w:rPr>
              <w:t>edastat</w:t>
            </w:r>
            <w:r w:rsidR="00DC63A2" w:rsidRPr="00274247">
              <w:rPr>
                <w:sz w:val="23"/>
                <w:szCs w:val="23"/>
              </w:rPr>
              <w:t>ud hinnangu andmiseks vaidlustatud menetlusetapi eest vastutavale osapoolele</w:t>
            </w:r>
            <w:r w:rsidR="00302F76">
              <w:rPr>
                <w:sz w:val="23"/>
                <w:szCs w:val="23"/>
              </w:rPr>
              <w:t>.</w:t>
            </w:r>
            <w:r w:rsidR="00DC63A2" w:rsidRPr="00274247">
              <w:rPr>
                <w:sz w:val="23"/>
                <w:szCs w:val="23"/>
              </w:rPr>
              <w:t xml:space="preserve"> </w:t>
            </w:r>
          </w:p>
          <w:p w14:paraId="30749180" w14:textId="77777777" w:rsidR="00FB5FC5" w:rsidRPr="00274247" w:rsidRDefault="005A1898" w:rsidP="00811023">
            <w:pPr>
              <w:numPr>
                <w:ilvl w:val="0"/>
                <w:numId w:val="1"/>
              </w:numPr>
            </w:pPr>
            <w:r w:rsidRPr="00274247">
              <w:rPr>
                <w:sz w:val="23"/>
                <w:szCs w:val="23"/>
              </w:rPr>
              <w:t>Vaiete puhul, mille osas leiavad tõendamist taotleja esitatud täiendavad argumendid, mis on piisavad vaide täielikuks rahuldamiseks, koostab menetlusbüroo uue otsuse koos vaide rahuldamise otsusega</w:t>
            </w:r>
            <w:r w:rsidR="00302F76">
              <w:rPr>
                <w:sz w:val="23"/>
                <w:szCs w:val="23"/>
              </w:rPr>
              <w:t>.</w:t>
            </w:r>
          </w:p>
          <w:p w14:paraId="30749181" w14:textId="77777777" w:rsidR="00AD0B6D" w:rsidRPr="00274247" w:rsidRDefault="005B54AA">
            <w:pPr>
              <w:numPr>
                <w:ilvl w:val="0"/>
                <w:numId w:val="1"/>
              </w:numPr>
            </w:pPr>
            <w:r w:rsidRPr="00274247">
              <w:t>Vaideotsuse alusel on vajadusel taotlus võet</w:t>
            </w:r>
            <w:r w:rsidR="005A1898" w:rsidRPr="00274247">
              <w:t>ud uuesti menetlusse ning koostatud</w:t>
            </w:r>
            <w:r w:rsidRPr="00274247">
              <w:t xml:space="preserve"> uued otsused</w:t>
            </w:r>
            <w:r w:rsidR="00302F76">
              <w:t>.</w:t>
            </w:r>
          </w:p>
        </w:tc>
      </w:tr>
      <w:tr w:rsidR="0004018A" w:rsidRPr="00274247" w14:paraId="30749187" w14:textId="77777777">
        <w:tc>
          <w:tcPr>
            <w:tcW w:w="4261" w:type="dxa"/>
          </w:tcPr>
          <w:p w14:paraId="30749183" w14:textId="77777777" w:rsidR="0004018A" w:rsidRPr="00274247" w:rsidRDefault="0004018A">
            <w:r w:rsidRPr="00274247">
              <w:t>Taotlustoimikute ettevalmistamine arhiveerimiseks ja üleandmine asutuse arhiivi</w:t>
            </w:r>
          </w:p>
        </w:tc>
        <w:tc>
          <w:tcPr>
            <w:tcW w:w="4261" w:type="dxa"/>
          </w:tcPr>
          <w:p w14:paraId="30749184" w14:textId="77777777" w:rsidR="0004018A" w:rsidRPr="00274247" w:rsidRDefault="00A13B3E">
            <w:pPr>
              <w:numPr>
                <w:ilvl w:val="0"/>
                <w:numId w:val="1"/>
              </w:numPr>
            </w:pPr>
            <w:r w:rsidRPr="00274247">
              <w:t>Toimikud on nõuetekohaselt vormistatud</w:t>
            </w:r>
            <w:r w:rsidR="00302F76">
              <w:t>.</w:t>
            </w:r>
          </w:p>
          <w:p w14:paraId="30749185" w14:textId="77777777" w:rsidR="00A13B3E" w:rsidRPr="00274247" w:rsidRDefault="00A13B3E">
            <w:pPr>
              <w:numPr>
                <w:ilvl w:val="0"/>
                <w:numId w:val="1"/>
              </w:numPr>
            </w:pPr>
            <w:r w:rsidRPr="00274247">
              <w:t>Toimikud on arhiveerimiseks ettevalmistatud</w:t>
            </w:r>
            <w:r w:rsidR="00302F76">
              <w:t>.</w:t>
            </w:r>
          </w:p>
          <w:p w14:paraId="30749186" w14:textId="77777777" w:rsidR="00A13B3E" w:rsidRPr="00274247" w:rsidRDefault="00ED029D">
            <w:pPr>
              <w:numPr>
                <w:ilvl w:val="0"/>
                <w:numId w:val="1"/>
              </w:numPr>
            </w:pPr>
            <w:r w:rsidRPr="00274247">
              <w:t>Toimikud on üle antud dokumendihalduse büroo arhiivi eest vastutavale teenistujale vastavaks tähtajaks</w:t>
            </w:r>
            <w:r w:rsidR="00302F76">
              <w:t>.</w:t>
            </w:r>
          </w:p>
        </w:tc>
      </w:tr>
      <w:tr w:rsidR="00AD0B6D" w:rsidRPr="00274247" w14:paraId="3074918B" w14:textId="77777777">
        <w:tc>
          <w:tcPr>
            <w:tcW w:w="4261" w:type="dxa"/>
          </w:tcPr>
          <w:p w14:paraId="30749188" w14:textId="77777777" w:rsidR="00AD0B6D" w:rsidRPr="00274247" w:rsidRDefault="0023376B">
            <w:r w:rsidRPr="00274247">
              <w:t>Järelevalvet teostavate organisatsioonide esindajatele informatsiooni andmine</w:t>
            </w:r>
          </w:p>
        </w:tc>
        <w:tc>
          <w:tcPr>
            <w:tcW w:w="4261" w:type="dxa"/>
          </w:tcPr>
          <w:p w14:paraId="30749189" w14:textId="77777777" w:rsidR="00AD0B6D" w:rsidRPr="00274247" w:rsidRDefault="0023376B">
            <w:pPr>
              <w:numPr>
                <w:ilvl w:val="0"/>
                <w:numId w:val="1"/>
              </w:numPr>
            </w:pPr>
            <w:r w:rsidRPr="00274247">
              <w:t>Järelevalvet teostavate organisatsioonide esindajad on saanud neid rahuldava informatsiooni teenistuja töö kohta</w:t>
            </w:r>
            <w:r w:rsidR="00302F76">
              <w:t>.</w:t>
            </w:r>
          </w:p>
          <w:p w14:paraId="3074918A" w14:textId="77777777" w:rsidR="00AD0B6D" w:rsidRPr="00274247" w:rsidRDefault="0023376B">
            <w:pPr>
              <w:numPr>
                <w:ilvl w:val="0"/>
                <w:numId w:val="1"/>
              </w:numPr>
            </w:pPr>
            <w:r w:rsidRPr="00274247">
              <w:lastRenderedPageBreak/>
              <w:t>Järelevalve teostajatele on osutatud igakülgset abi ja esitatud kõik nõutavad dokumendid</w:t>
            </w:r>
            <w:r w:rsidR="00302F76">
              <w:t>.</w:t>
            </w:r>
          </w:p>
        </w:tc>
      </w:tr>
      <w:tr w:rsidR="00AD0B6D" w:rsidRPr="00274247" w14:paraId="3074918F" w14:textId="77777777">
        <w:tc>
          <w:tcPr>
            <w:tcW w:w="4261" w:type="dxa"/>
          </w:tcPr>
          <w:p w14:paraId="3074918C" w14:textId="77777777" w:rsidR="00AD0B6D" w:rsidRPr="00274247" w:rsidRDefault="0023376B">
            <w:r w:rsidRPr="00274247">
              <w:lastRenderedPageBreak/>
              <w:t>Töökoosolekutel osalemine</w:t>
            </w:r>
          </w:p>
        </w:tc>
        <w:tc>
          <w:tcPr>
            <w:tcW w:w="4261" w:type="dxa"/>
          </w:tcPr>
          <w:p w14:paraId="3074918D" w14:textId="77777777" w:rsidR="00AD0B6D" w:rsidRPr="00274247" w:rsidRDefault="0023376B">
            <w:pPr>
              <w:numPr>
                <w:ilvl w:val="0"/>
                <w:numId w:val="1"/>
              </w:numPr>
            </w:pPr>
            <w:r w:rsidRPr="00274247">
              <w:t xml:space="preserve">Teenistuja on osa võtnud kõigist toimuvatest töökoosolekutest, kus tema </w:t>
            </w:r>
            <w:proofErr w:type="spellStart"/>
            <w:r w:rsidRPr="00274247">
              <w:t>kohalviibimine</w:t>
            </w:r>
            <w:proofErr w:type="spellEnd"/>
            <w:r w:rsidRPr="00274247">
              <w:t xml:space="preserve"> on vajalik</w:t>
            </w:r>
            <w:r w:rsidR="00302F76">
              <w:t>.</w:t>
            </w:r>
          </w:p>
          <w:p w14:paraId="3074918E" w14:textId="77777777" w:rsidR="00AD0B6D" w:rsidRPr="00274247" w:rsidRDefault="0023376B">
            <w:pPr>
              <w:numPr>
                <w:ilvl w:val="0"/>
                <w:numId w:val="15"/>
              </w:numPr>
            </w:pPr>
            <w:r w:rsidRPr="00274247">
              <w:t>Puudumisel on organiseeritud asendamine</w:t>
            </w:r>
            <w:r w:rsidR="00302F76">
              <w:t>.</w:t>
            </w:r>
          </w:p>
        </w:tc>
      </w:tr>
      <w:tr w:rsidR="00AD0B6D" w:rsidRPr="00274247" w14:paraId="30749194" w14:textId="77777777">
        <w:tc>
          <w:tcPr>
            <w:tcW w:w="4261" w:type="dxa"/>
          </w:tcPr>
          <w:p w14:paraId="30749190" w14:textId="77777777" w:rsidR="00AD0B6D" w:rsidRPr="00274247" w:rsidRDefault="0023376B">
            <w:r w:rsidRPr="00274247">
              <w:t>Infovahetus organisatsioonis</w:t>
            </w:r>
          </w:p>
        </w:tc>
        <w:tc>
          <w:tcPr>
            <w:tcW w:w="4261" w:type="dxa"/>
          </w:tcPr>
          <w:p w14:paraId="30749191" w14:textId="77777777" w:rsidR="00AD0B6D" w:rsidRPr="00274247" w:rsidRDefault="0023376B">
            <w:pPr>
              <w:numPr>
                <w:ilvl w:val="0"/>
                <w:numId w:val="1"/>
              </w:numPr>
              <w:rPr>
                <w:color w:val="000000"/>
              </w:rPr>
            </w:pPr>
            <w:r w:rsidRPr="00274247">
              <w:t>Vajalik info jõuab op</w:t>
            </w:r>
            <w:r w:rsidR="00302F76">
              <w:t>eratiivselt kõikide osapoolteni.</w:t>
            </w:r>
          </w:p>
          <w:p w14:paraId="30749192" w14:textId="77777777" w:rsidR="00AD0B6D" w:rsidRPr="00274247" w:rsidRDefault="0023376B">
            <w:pPr>
              <w:numPr>
                <w:ilvl w:val="0"/>
                <w:numId w:val="1"/>
              </w:numPr>
              <w:rPr>
                <w:color w:val="000000"/>
              </w:rPr>
            </w:pPr>
            <w:r w:rsidRPr="00274247">
              <w:rPr>
                <w:color w:val="000000"/>
              </w:rPr>
              <w:t xml:space="preserve">Info väljastamisel lähtub teenistuja kehtivast seadusandlusest ja kinnitatud </w:t>
            </w:r>
            <w:r w:rsidR="00302F76">
              <w:rPr>
                <w:color w:val="000000"/>
              </w:rPr>
              <w:t>tööjuhistest.</w:t>
            </w:r>
          </w:p>
          <w:p w14:paraId="30749193" w14:textId="77777777" w:rsidR="00AD0B6D" w:rsidRPr="00274247" w:rsidRDefault="0023376B">
            <w:pPr>
              <w:numPr>
                <w:ilvl w:val="0"/>
                <w:numId w:val="1"/>
              </w:numPr>
            </w:pPr>
            <w:r w:rsidRPr="00274247">
              <w:t>Teenistuja on kinni pidanud konfidentsiaalsuse nõudest ja ei ole väljastanud oma töö käigus saadud informatsiooni asjasse mittepuutuvatele isikutele</w:t>
            </w:r>
            <w:r w:rsidR="00302F76">
              <w:t>.</w:t>
            </w:r>
          </w:p>
        </w:tc>
      </w:tr>
      <w:tr w:rsidR="00302F76" w:rsidRPr="00274247" w14:paraId="30749198" w14:textId="77777777">
        <w:tc>
          <w:tcPr>
            <w:tcW w:w="4261" w:type="dxa"/>
          </w:tcPr>
          <w:p w14:paraId="30749195" w14:textId="77777777" w:rsidR="00302F76" w:rsidRDefault="00302F76" w:rsidP="00302F76">
            <w:pPr>
              <w:pStyle w:val="Default"/>
              <w:rPr>
                <w:sz w:val="23"/>
                <w:szCs w:val="23"/>
              </w:rPr>
            </w:pPr>
            <w:r>
              <w:rPr>
                <w:sz w:val="23"/>
                <w:szCs w:val="23"/>
              </w:rPr>
              <w:t xml:space="preserve">Lisaülesannete täitmine vastavalt büroo juhataja või otsetoetuste osakonna juhataja korraldusele </w:t>
            </w:r>
          </w:p>
          <w:p w14:paraId="30749196" w14:textId="77777777" w:rsidR="00302F76" w:rsidRPr="00274247" w:rsidRDefault="00302F76"/>
        </w:tc>
        <w:tc>
          <w:tcPr>
            <w:tcW w:w="4261" w:type="dxa"/>
          </w:tcPr>
          <w:p w14:paraId="30749197" w14:textId="77777777" w:rsidR="00302F76" w:rsidRPr="00274247" w:rsidRDefault="00302F76" w:rsidP="00302F76">
            <w:pPr>
              <w:numPr>
                <w:ilvl w:val="0"/>
                <w:numId w:val="1"/>
              </w:numPr>
            </w:pPr>
            <w:r w:rsidRPr="00302F76">
              <w:rPr>
                <w:sz w:val="23"/>
                <w:szCs w:val="23"/>
              </w:rPr>
              <w:t xml:space="preserve">Büroo juhataja või otsetoetuste osakonna juhataja antud lisaülesanded on tähtaegselt täidetud. </w:t>
            </w:r>
          </w:p>
        </w:tc>
      </w:tr>
    </w:tbl>
    <w:p w14:paraId="30749199" w14:textId="77777777" w:rsidR="00AD0B6D" w:rsidRPr="00274247" w:rsidRDefault="00AD0B6D"/>
    <w:p w14:paraId="3074919A" w14:textId="77777777" w:rsidR="00AD0B6D" w:rsidRPr="00274247" w:rsidRDefault="0023376B">
      <w:pPr>
        <w:pStyle w:val="Heading3"/>
        <w:jc w:val="center"/>
        <w:rPr>
          <w:sz w:val="28"/>
        </w:rPr>
      </w:pPr>
      <w:r w:rsidRPr="00274247">
        <w:rPr>
          <w:sz w:val="28"/>
        </w:rPr>
        <w:t>VASTUTUS</w:t>
      </w:r>
    </w:p>
    <w:p w14:paraId="3074919B"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07491A2" w14:textId="77777777">
        <w:tc>
          <w:tcPr>
            <w:tcW w:w="8522" w:type="dxa"/>
          </w:tcPr>
          <w:p w14:paraId="3074919C" w14:textId="77777777" w:rsidR="00AD0B6D" w:rsidRPr="00274247" w:rsidRDefault="0023376B">
            <w:r w:rsidRPr="00274247">
              <w:t>Teenistuja vastutab:</w:t>
            </w:r>
          </w:p>
          <w:p w14:paraId="3074919D" w14:textId="77777777" w:rsidR="00AD0B6D" w:rsidRPr="00274247" w:rsidRDefault="00CD5229">
            <w:pPr>
              <w:numPr>
                <w:ilvl w:val="0"/>
                <w:numId w:val="10"/>
              </w:numPr>
            </w:pPr>
            <w:r w:rsidRPr="00274247">
              <w:rPr>
                <w:noProof/>
              </w:rPr>
              <w:t>käesolevast ametijuhendist</w:t>
            </w:r>
            <w:r w:rsidRPr="00274247">
              <w:t xml:space="preserve">, </w:t>
            </w:r>
            <w:r w:rsidR="008270D9">
              <w:t xml:space="preserve">tööga seotud </w:t>
            </w:r>
            <w:r w:rsidRPr="00274247">
              <w:t xml:space="preserve">õigusaktidest, PRIA ja osakonna põhimäärusest, </w:t>
            </w:r>
            <w:r w:rsidR="008270D9">
              <w:t xml:space="preserve">sisekorraeeskirjast, </w:t>
            </w:r>
            <w:r w:rsidRPr="00274247">
              <w:t xml:space="preserve">teenindusstandardist, PRIA teavitamise ja taandamise korrast  ning toetuste menetlemise </w:t>
            </w:r>
            <w:r w:rsidR="008270D9">
              <w:t xml:space="preserve">tööjuhistest ja tööplaanidest </w:t>
            </w:r>
            <w:r w:rsidRPr="00274247">
              <w:t>tulenevate tööülesannete õigeaegse ja kvaliteetse täitmise eest</w:t>
            </w:r>
            <w:r w:rsidR="008270D9">
              <w:t>;</w:t>
            </w:r>
            <w:r w:rsidR="0023376B" w:rsidRPr="00274247">
              <w:t xml:space="preserve"> </w:t>
            </w:r>
          </w:p>
          <w:p w14:paraId="3074919E" w14:textId="77777777" w:rsidR="00AD0B6D" w:rsidRPr="00274247" w:rsidRDefault="0023376B">
            <w:pPr>
              <w:numPr>
                <w:ilvl w:val="0"/>
                <w:numId w:val="1"/>
              </w:numPr>
            </w:pPr>
            <w:r w:rsidRPr="00274247">
              <w:t>ametialase informatsiooni kaitsmise ja hoidmise eest</w:t>
            </w:r>
            <w:r w:rsidR="008270D9">
              <w:t>;</w:t>
            </w:r>
          </w:p>
          <w:p w14:paraId="3074919F" w14:textId="77777777" w:rsidR="00AD0B6D" w:rsidRPr="00274247" w:rsidRDefault="0023376B">
            <w:pPr>
              <w:numPr>
                <w:ilvl w:val="0"/>
                <w:numId w:val="1"/>
              </w:numPr>
            </w:pPr>
            <w:r w:rsidRPr="00274247">
              <w:t>teenistuja kasutusse antud töövahendite säilimise ja hoidmise eest</w:t>
            </w:r>
            <w:r w:rsidR="008270D9">
              <w:t>;</w:t>
            </w:r>
          </w:p>
          <w:p w14:paraId="307491A0" w14:textId="77777777" w:rsidR="00AD0B6D" w:rsidRPr="00274247" w:rsidRDefault="0023376B">
            <w:pPr>
              <w:numPr>
                <w:ilvl w:val="0"/>
                <w:numId w:val="1"/>
              </w:numPr>
            </w:pPr>
            <w:r w:rsidRPr="00274247">
              <w:t>järelevalvet teostavate organisatsioonide esindajatele oma tööd puudutava adekvaatse informatsiooni andmise eest ning neile oma võimaluste piires abi osutamise eest</w:t>
            </w:r>
            <w:r w:rsidR="008270D9">
              <w:t>;</w:t>
            </w:r>
          </w:p>
          <w:p w14:paraId="307491A1" w14:textId="77777777" w:rsidR="00AD0B6D" w:rsidRPr="00274247" w:rsidRDefault="0023376B">
            <w:pPr>
              <w:numPr>
                <w:ilvl w:val="0"/>
                <w:numId w:val="1"/>
              </w:numPr>
            </w:pPr>
            <w:r w:rsidRPr="00274247">
              <w:t>enese kvalifikatsiooni hoidmise ja täiendamise eest</w:t>
            </w:r>
            <w:r w:rsidR="008270D9">
              <w:t>.</w:t>
            </w:r>
          </w:p>
        </w:tc>
      </w:tr>
    </w:tbl>
    <w:p w14:paraId="307491A3" w14:textId="77777777" w:rsidR="00AD0B6D" w:rsidRPr="00274247" w:rsidRDefault="00AD0B6D"/>
    <w:p w14:paraId="307491A4" w14:textId="77777777" w:rsidR="00AD0B6D" w:rsidRPr="00274247" w:rsidRDefault="0023376B">
      <w:pPr>
        <w:pStyle w:val="Heading3"/>
        <w:jc w:val="center"/>
        <w:rPr>
          <w:sz w:val="28"/>
        </w:rPr>
      </w:pPr>
      <w:r w:rsidRPr="00274247">
        <w:rPr>
          <w:sz w:val="28"/>
        </w:rPr>
        <w:t xml:space="preserve">ÕIGUSED </w:t>
      </w:r>
    </w:p>
    <w:p w14:paraId="307491A5" w14:textId="77777777" w:rsidR="00AD0B6D" w:rsidRPr="00274247" w:rsidRDefault="00AD0B6D">
      <w:pPr>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07491AF" w14:textId="77777777">
        <w:tc>
          <w:tcPr>
            <w:tcW w:w="8522" w:type="dxa"/>
          </w:tcPr>
          <w:p w14:paraId="307491A6" w14:textId="77777777" w:rsidR="00AD0B6D" w:rsidRPr="00274247" w:rsidRDefault="0023376B">
            <w:pPr>
              <w:pStyle w:val="Header"/>
              <w:tabs>
                <w:tab w:val="clear" w:pos="4153"/>
                <w:tab w:val="clear" w:pos="8306"/>
              </w:tabs>
              <w:rPr>
                <w:lang w:val="et-EE"/>
              </w:rPr>
            </w:pPr>
            <w:r w:rsidRPr="00274247">
              <w:rPr>
                <w:lang w:val="et-EE"/>
              </w:rPr>
              <w:t>Teenistujal on õigus:</w:t>
            </w:r>
          </w:p>
          <w:p w14:paraId="307491A7" w14:textId="77777777" w:rsidR="00AD0B6D" w:rsidRPr="00274247" w:rsidRDefault="0023376B">
            <w:pPr>
              <w:numPr>
                <w:ilvl w:val="0"/>
                <w:numId w:val="1"/>
              </w:numPr>
            </w:pPr>
            <w:r w:rsidRPr="00274247">
              <w:t>kasutada oma tö</w:t>
            </w:r>
            <w:r w:rsidR="00F479BF" w:rsidRPr="00274247">
              <w:t>ös avaliku teenistuse seadusest ja</w:t>
            </w:r>
            <w:r w:rsidRPr="00274247">
              <w:t xml:space="preserve"> muudest õigusaktidest, PRIA põhimäärusest ja sisekorraeeskirjast tulenevaid õigusi</w:t>
            </w:r>
            <w:r w:rsidR="008270D9">
              <w:t>;</w:t>
            </w:r>
          </w:p>
          <w:p w14:paraId="307491A8" w14:textId="77777777" w:rsidR="00AD0B6D" w:rsidRPr="00274247" w:rsidRDefault="0023376B">
            <w:pPr>
              <w:numPr>
                <w:ilvl w:val="0"/>
                <w:numId w:val="1"/>
              </w:numPr>
            </w:pPr>
            <w:r w:rsidRPr="00274247">
              <w:t>saada PRIAst oma tööks vajalikku informatsiooni</w:t>
            </w:r>
            <w:r w:rsidR="008270D9">
              <w:t>;</w:t>
            </w:r>
          </w:p>
          <w:p w14:paraId="307491A9" w14:textId="77777777" w:rsidR="00AD0B6D" w:rsidRPr="00274247" w:rsidRDefault="0023376B">
            <w:pPr>
              <w:numPr>
                <w:ilvl w:val="0"/>
                <w:numId w:val="1"/>
              </w:numPr>
            </w:pPr>
            <w:r w:rsidRPr="00274247">
              <w:t xml:space="preserve">teha koostööd teiste osakondade, </w:t>
            </w:r>
            <w:r w:rsidR="008270D9">
              <w:t>maaelu</w:t>
            </w:r>
            <w:r w:rsidRPr="00274247">
              <w:t>ministeeriumi ja teiste toetuste menetlemisega seotud asutuste teenistujatega</w:t>
            </w:r>
            <w:r w:rsidR="008270D9">
              <w:t>;</w:t>
            </w:r>
          </w:p>
          <w:p w14:paraId="307491AA" w14:textId="77777777" w:rsidR="00AD0B6D" w:rsidRPr="00274247" w:rsidRDefault="0023376B">
            <w:pPr>
              <w:numPr>
                <w:ilvl w:val="0"/>
                <w:numId w:val="1"/>
              </w:numPr>
            </w:pPr>
            <w:r w:rsidRPr="00274247">
              <w:t>teha ettepanekuid oma pädevuse piires töö paremaks korraldamiseks</w:t>
            </w:r>
            <w:r w:rsidR="008270D9">
              <w:t>;</w:t>
            </w:r>
          </w:p>
          <w:p w14:paraId="307491AB" w14:textId="77777777" w:rsidR="00AD0B6D" w:rsidRPr="00274247" w:rsidRDefault="0023376B">
            <w:pPr>
              <w:numPr>
                <w:ilvl w:val="0"/>
                <w:numId w:val="1"/>
              </w:numPr>
            </w:pPr>
            <w:r w:rsidRPr="00274247">
              <w:t>suhelda PRIA nimel klientidega ja teiste teenistujatega kõigis oma tööülesandeid puudutavates küsimustes</w:t>
            </w:r>
            <w:r w:rsidR="008270D9">
              <w:t>;</w:t>
            </w:r>
          </w:p>
          <w:p w14:paraId="307491AC" w14:textId="77777777" w:rsidR="00AD0B6D" w:rsidRPr="00274247" w:rsidRDefault="0023376B">
            <w:pPr>
              <w:numPr>
                <w:ilvl w:val="0"/>
                <w:numId w:val="1"/>
              </w:numPr>
            </w:pPr>
            <w:r w:rsidRPr="00274247">
              <w:lastRenderedPageBreak/>
              <w:t>kasutada tööks vajalikke IT rakendusi</w:t>
            </w:r>
            <w:r w:rsidR="008270D9">
              <w:t>;</w:t>
            </w:r>
          </w:p>
          <w:p w14:paraId="307491AD" w14:textId="77777777" w:rsidR="00AD0B6D" w:rsidRPr="00274247" w:rsidRDefault="0023376B">
            <w:pPr>
              <w:numPr>
                <w:ilvl w:val="0"/>
                <w:numId w:val="1"/>
              </w:numPr>
            </w:pPr>
            <w:r w:rsidRPr="00274247">
              <w:t xml:space="preserve">saada teenistuslike ülesannete täitmiseks vajalikke </w:t>
            </w:r>
            <w:proofErr w:type="spellStart"/>
            <w:r w:rsidRPr="00274247">
              <w:t>sise</w:t>
            </w:r>
            <w:proofErr w:type="spellEnd"/>
            <w:r w:rsidRPr="00274247">
              <w:t>- ja välislähetusi</w:t>
            </w:r>
            <w:r w:rsidR="008270D9">
              <w:t>;</w:t>
            </w:r>
          </w:p>
          <w:p w14:paraId="307491AE" w14:textId="77777777" w:rsidR="00AD0B6D" w:rsidRPr="00274247" w:rsidRDefault="0023376B">
            <w:pPr>
              <w:numPr>
                <w:ilvl w:val="0"/>
                <w:numId w:val="1"/>
              </w:numPr>
            </w:pPr>
            <w:r w:rsidRPr="001324CD">
              <w:t>saada</w:t>
            </w:r>
            <w:r w:rsidRPr="00274247">
              <w:rPr>
                <w:rFonts w:ascii="Arial" w:hAnsi="Arial" w:cs="Arial"/>
                <w:sz w:val="20"/>
                <w:szCs w:val="20"/>
              </w:rPr>
              <w:t xml:space="preserve"> </w:t>
            </w:r>
            <w:r w:rsidRPr="00274247">
              <w:t>täiendkoolitusi, eeldusel, et on olemas vajalikud aja- ja eelarveressursid</w:t>
            </w:r>
            <w:r w:rsidR="008270D9">
              <w:t>.</w:t>
            </w:r>
          </w:p>
        </w:tc>
      </w:tr>
    </w:tbl>
    <w:p w14:paraId="307491B0" w14:textId="77777777" w:rsidR="00AD0B6D" w:rsidRPr="00274247" w:rsidRDefault="00AD0B6D">
      <w:pPr>
        <w:jc w:val="center"/>
        <w:rPr>
          <w:b/>
          <w:sz w:val="28"/>
        </w:rPr>
      </w:pPr>
    </w:p>
    <w:p w14:paraId="307491B1" w14:textId="77777777" w:rsidR="00AD0B6D" w:rsidRPr="00274247" w:rsidRDefault="0023376B">
      <w:pPr>
        <w:pStyle w:val="Heading1"/>
        <w:jc w:val="center"/>
        <w:rPr>
          <w:sz w:val="28"/>
        </w:rPr>
      </w:pPr>
      <w:r w:rsidRPr="00274247">
        <w:rPr>
          <w:sz w:val="28"/>
        </w:rPr>
        <w:t>TÖÖ ISELOOM</w:t>
      </w:r>
    </w:p>
    <w:p w14:paraId="307491B2" w14:textId="77777777" w:rsidR="00AD0B6D" w:rsidRPr="00274247" w:rsidRDefault="00AD0B6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AD0B6D" w:rsidRPr="00274247" w14:paraId="307491B5" w14:textId="77777777">
        <w:tc>
          <w:tcPr>
            <w:tcW w:w="8522" w:type="dxa"/>
          </w:tcPr>
          <w:p w14:paraId="307491B3" w14:textId="77777777" w:rsidR="008270D9" w:rsidRDefault="008270D9" w:rsidP="008270D9">
            <w:pPr>
              <w:pStyle w:val="Default"/>
              <w:jc w:val="both"/>
              <w:rPr>
                <w:sz w:val="23"/>
                <w:szCs w:val="23"/>
              </w:rPr>
            </w:pPr>
            <w:r>
              <w:rPr>
                <w:sz w:val="23"/>
                <w:szCs w:val="23"/>
              </w:rPr>
              <w:t xml:space="preserve">Peaspetsialisti teenistuskoha asukoht on Tartus. Töö on paikse iseloomuga, kuid eeldab aeg-ajalt lähetusi Eesti piires ja vahel ka välissõite. Töö eeldab peamiselt paberi- ja arvutitööd. Täpsus, korrektsus ja eeskirjade punktuaalne jälgimine on primaarsed. Hooajati võib töö intensiivsus ja maht oluliselt suureneda. Klientidega ja teiste asutustega suhtlemisel peab peaspetsialist olema kompetentne, viisakas, sõbralik ja abivalmis. Selge eneseväljendusoskus, täpsus, korrektsus ning tähtaegadest kinnipidamine on olulised. </w:t>
            </w:r>
          </w:p>
          <w:p w14:paraId="307491B4" w14:textId="77777777" w:rsidR="00AD0B6D" w:rsidRPr="00274247" w:rsidRDefault="008270D9" w:rsidP="008270D9">
            <w:pPr>
              <w:jc w:val="both"/>
            </w:pPr>
            <w:r>
              <w:rPr>
                <w:sz w:val="23"/>
                <w:szCs w:val="23"/>
              </w:rPr>
              <w:t xml:space="preserve">Teenistuja peab pidevalt tegelema enesetäiendamisega, osavõtt PRIA korraldatud koolitustest on kohustuslik. </w:t>
            </w:r>
          </w:p>
        </w:tc>
      </w:tr>
    </w:tbl>
    <w:p w14:paraId="307491B6" w14:textId="77777777" w:rsidR="00AD0B6D" w:rsidRPr="00274247" w:rsidRDefault="00AD0B6D"/>
    <w:p w14:paraId="307491B7" w14:textId="77777777" w:rsidR="00AD0B6D" w:rsidRPr="00274247" w:rsidRDefault="0023376B">
      <w:pPr>
        <w:pStyle w:val="Heading5"/>
        <w:rPr>
          <w:sz w:val="28"/>
          <w:lang w:val="et-EE"/>
        </w:rPr>
      </w:pPr>
      <w:r w:rsidRPr="00274247">
        <w:rPr>
          <w:sz w:val="28"/>
          <w:lang w:val="et-EE"/>
        </w:rPr>
        <w:t>TÖÖANDJA POOLT TAGATAVAD TÖÖVAHENDID</w:t>
      </w:r>
    </w:p>
    <w:p w14:paraId="307491B8" w14:textId="77777777" w:rsidR="00AD0B6D" w:rsidRPr="00274247" w:rsidRDefault="00AD0B6D"/>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1"/>
        <w:gridCol w:w="4161"/>
      </w:tblGrid>
      <w:tr w:rsidR="00AD0B6D" w:rsidRPr="00274247" w14:paraId="307491BB" w14:textId="77777777">
        <w:trPr>
          <w:jc w:val="center"/>
        </w:trPr>
        <w:tc>
          <w:tcPr>
            <w:tcW w:w="4261" w:type="dxa"/>
          </w:tcPr>
          <w:p w14:paraId="307491B9" w14:textId="77777777" w:rsidR="00AD0B6D" w:rsidRPr="00274247" w:rsidRDefault="0023376B">
            <w:pPr>
              <w:jc w:val="center"/>
              <w:rPr>
                <w:b/>
                <w:bCs/>
              </w:rPr>
            </w:pPr>
            <w:r w:rsidRPr="00274247">
              <w:rPr>
                <w:b/>
                <w:bCs/>
              </w:rPr>
              <w:t>Teenistuja töövahenditeks on:</w:t>
            </w:r>
          </w:p>
        </w:tc>
        <w:tc>
          <w:tcPr>
            <w:tcW w:w="4261" w:type="dxa"/>
          </w:tcPr>
          <w:p w14:paraId="307491BA" w14:textId="77777777" w:rsidR="00AD0B6D" w:rsidRPr="00274247" w:rsidRDefault="0023376B">
            <w:pPr>
              <w:jc w:val="center"/>
              <w:rPr>
                <w:b/>
                <w:bCs/>
              </w:rPr>
            </w:pPr>
            <w:r w:rsidRPr="00274247">
              <w:rPr>
                <w:b/>
                <w:bCs/>
              </w:rPr>
              <w:t>Tal on kasutada:</w:t>
            </w:r>
          </w:p>
        </w:tc>
      </w:tr>
      <w:tr w:rsidR="00AD0B6D" w:rsidRPr="00274247" w14:paraId="307491C6" w14:textId="77777777">
        <w:trPr>
          <w:jc w:val="center"/>
        </w:trPr>
        <w:tc>
          <w:tcPr>
            <w:tcW w:w="4261" w:type="dxa"/>
          </w:tcPr>
          <w:p w14:paraId="307491BC" w14:textId="77777777" w:rsidR="00AD0B6D" w:rsidRPr="00274247" w:rsidRDefault="0023376B">
            <w:pPr>
              <w:numPr>
                <w:ilvl w:val="0"/>
                <w:numId w:val="3"/>
              </w:numPr>
            </w:pPr>
            <w:r w:rsidRPr="00274247">
              <w:t>arvuti</w:t>
            </w:r>
          </w:p>
          <w:p w14:paraId="307491BD" w14:textId="77777777" w:rsidR="00AD0B6D" w:rsidRPr="00274247" w:rsidRDefault="0023376B">
            <w:pPr>
              <w:numPr>
                <w:ilvl w:val="0"/>
                <w:numId w:val="3"/>
              </w:numPr>
            </w:pPr>
            <w:r w:rsidRPr="00274247">
              <w:t>telefon</w:t>
            </w:r>
          </w:p>
          <w:p w14:paraId="307491BE" w14:textId="77777777" w:rsidR="00AD0B6D" w:rsidRPr="00274247" w:rsidRDefault="0023376B">
            <w:pPr>
              <w:numPr>
                <w:ilvl w:val="0"/>
                <w:numId w:val="3"/>
              </w:numPr>
            </w:pPr>
            <w:r w:rsidRPr="00274247">
              <w:t>büroomööbel</w:t>
            </w:r>
          </w:p>
          <w:p w14:paraId="307491BF" w14:textId="77777777" w:rsidR="00AD0B6D" w:rsidRPr="00274247" w:rsidRDefault="0023376B">
            <w:pPr>
              <w:numPr>
                <w:ilvl w:val="0"/>
                <w:numId w:val="3"/>
              </w:numPr>
            </w:pPr>
            <w:r w:rsidRPr="00274247">
              <w:t>kohtvalgustus</w:t>
            </w:r>
          </w:p>
        </w:tc>
        <w:tc>
          <w:tcPr>
            <w:tcW w:w="4261" w:type="dxa"/>
          </w:tcPr>
          <w:p w14:paraId="307491C0" w14:textId="77777777" w:rsidR="00AD0B6D" w:rsidRPr="00274247" w:rsidRDefault="0023376B">
            <w:pPr>
              <w:numPr>
                <w:ilvl w:val="0"/>
                <w:numId w:val="3"/>
              </w:numPr>
            </w:pPr>
            <w:r w:rsidRPr="00274247">
              <w:t>kantseleitarbed</w:t>
            </w:r>
          </w:p>
          <w:p w14:paraId="307491C1" w14:textId="77777777" w:rsidR="00AD0B6D" w:rsidRDefault="0023376B">
            <w:pPr>
              <w:numPr>
                <w:ilvl w:val="0"/>
                <w:numId w:val="3"/>
              </w:numPr>
            </w:pPr>
            <w:r w:rsidRPr="00274247">
              <w:t>koopiamasin-printer</w:t>
            </w:r>
          </w:p>
          <w:p w14:paraId="307491C2" w14:textId="77777777" w:rsidR="008270D9" w:rsidRPr="00274247" w:rsidRDefault="008270D9">
            <w:pPr>
              <w:numPr>
                <w:ilvl w:val="0"/>
                <w:numId w:val="3"/>
              </w:numPr>
            </w:pPr>
            <w:r>
              <w:t>videoprojektor</w:t>
            </w:r>
          </w:p>
          <w:p w14:paraId="307491C3" w14:textId="77777777" w:rsidR="00AD0B6D" w:rsidRPr="00274247" w:rsidRDefault="0023376B">
            <w:pPr>
              <w:numPr>
                <w:ilvl w:val="0"/>
                <w:numId w:val="3"/>
              </w:numPr>
            </w:pPr>
            <w:r w:rsidRPr="00274247">
              <w:t>faks</w:t>
            </w:r>
          </w:p>
          <w:p w14:paraId="307491C4" w14:textId="77777777" w:rsidR="00AD0B6D" w:rsidRPr="00274247" w:rsidRDefault="0023376B">
            <w:pPr>
              <w:numPr>
                <w:ilvl w:val="0"/>
                <w:numId w:val="3"/>
              </w:numPr>
            </w:pPr>
            <w:r w:rsidRPr="00274247">
              <w:t>paberipurustaja</w:t>
            </w:r>
          </w:p>
          <w:p w14:paraId="307491C5" w14:textId="77777777" w:rsidR="00AD0B6D" w:rsidRPr="00274247" w:rsidRDefault="0023376B" w:rsidP="006E36ED">
            <w:pPr>
              <w:numPr>
                <w:ilvl w:val="0"/>
                <w:numId w:val="3"/>
              </w:numPr>
            </w:pPr>
            <w:r w:rsidRPr="00274247">
              <w:t>koosolekut</w:t>
            </w:r>
            <w:r w:rsidR="003615E7" w:rsidRPr="00274247">
              <w:t>e</w:t>
            </w:r>
            <w:r w:rsidRPr="00274247">
              <w:t>ruum</w:t>
            </w:r>
          </w:p>
        </w:tc>
      </w:tr>
    </w:tbl>
    <w:p w14:paraId="307491C7" w14:textId="77777777" w:rsidR="00AD0B6D" w:rsidRPr="00274247" w:rsidRDefault="00AD0B6D"/>
    <w:p w14:paraId="307491C8" w14:textId="77777777" w:rsidR="00AD0B6D" w:rsidRPr="00274247" w:rsidRDefault="0023376B">
      <w:pPr>
        <w:rPr>
          <w:b/>
          <w:bCs/>
          <w:sz w:val="28"/>
        </w:rPr>
      </w:pPr>
      <w:r w:rsidRPr="00274247">
        <w:tab/>
      </w:r>
      <w:r w:rsidRPr="00274247">
        <w:tab/>
      </w:r>
      <w:r w:rsidRPr="00274247">
        <w:tab/>
      </w:r>
      <w:r w:rsidRPr="00274247">
        <w:rPr>
          <w:b/>
          <w:bCs/>
          <w:sz w:val="28"/>
        </w:rPr>
        <w:t>KVALIFIKATSIOONINÕUDED</w:t>
      </w:r>
    </w:p>
    <w:p w14:paraId="307491C9" w14:textId="77777777" w:rsidR="00AD0B6D" w:rsidRPr="00274247" w:rsidRDefault="00AD0B6D">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8"/>
        <w:gridCol w:w="2815"/>
        <w:gridCol w:w="2789"/>
      </w:tblGrid>
      <w:tr w:rsidR="00AD0B6D" w:rsidRPr="00274247" w14:paraId="307491CD" w14:textId="77777777">
        <w:tc>
          <w:tcPr>
            <w:tcW w:w="2840" w:type="dxa"/>
          </w:tcPr>
          <w:p w14:paraId="307491CA" w14:textId="77777777" w:rsidR="00AD0B6D" w:rsidRPr="00274247" w:rsidRDefault="00AD0B6D">
            <w:pPr>
              <w:jc w:val="center"/>
              <w:rPr>
                <w:b/>
                <w:bCs/>
              </w:rPr>
            </w:pPr>
          </w:p>
        </w:tc>
        <w:tc>
          <w:tcPr>
            <w:tcW w:w="2841" w:type="dxa"/>
          </w:tcPr>
          <w:p w14:paraId="307491CB" w14:textId="77777777" w:rsidR="00AD0B6D" w:rsidRPr="00274247" w:rsidRDefault="0023376B">
            <w:pPr>
              <w:pStyle w:val="Heading5"/>
              <w:rPr>
                <w:lang w:val="et-EE"/>
              </w:rPr>
            </w:pPr>
            <w:r w:rsidRPr="00274247">
              <w:rPr>
                <w:lang w:val="et-EE"/>
              </w:rPr>
              <w:t>Kohustuslikud</w:t>
            </w:r>
          </w:p>
        </w:tc>
        <w:tc>
          <w:tcPr>
            <w:tcW w:w="2841" w:type="dxa"/>
          </w:tcPr>
          <w:p w14:paraId="307491CC" w14:textId="77777777" w:rsidR="00AD0B6D" w:rsidRPr="00274247" w:rsidRDefault="0023376B">
            <w:pPr>
              <w:jc w:val="center"/>
              <w:rPr>
                <w:b/>
                <w:bCs/>
              </w:rPr>
            </w:pPr>
            <w:r w:rsidRPr="00274247">
              <w:rPr>
                <w:b/>
                <w:bCs/>
              </w:rPr>
              <w:t>Soovitavad</w:t>
            </w:r>
          </w:p>
        </w:tc>
      </w:tr>
      <w:tr w:rsidR="00AD0B6D" w:rsidRPr="00274247" w14:paraId="307491D1" w14:textId="77777777">
        <w:tc>
          <w:tcPr>
            <w:tcW w:w="2840" w:type="dxa"/>
          </w:tcPr>
          <w:p w14:paraId="307491CE" w14:textId="77777777" w:rsidR="00AD0B6D" w:rsidRPr="00274247" w:rsidRDefault="0023376B">
            <w:pPr>
              <w:pStyle w:val="Heading1"/>
              <w:rPr>
                <w:bCs/>
                <w:lang w:val="et-EE"/>
              </w:rPr>
            </w:pPr>
            <w:r w:rsidRPr="00274247">
              <w:rPr>
                <w:bCs/>
                <w:lang w:val="et-EE"/>
              </w:rPr>
              <w:t>Haridus, eriala</w:t>
            </w:r>
          </w:p>
        </w:tc>
        <w:tc>
          <w:tcPr>
            <w:tcW w:w="2841" w:type="dxa"/>
          </w:tcPr>
          <w:p w14:paraId="307491CF" w14:textId="77777777" w:rsidR="008270D9" w:rsidRPr="00274247" w:rsidRDefault="008270D9" w:rsidP="008270D9">
            <w:pPr>
              <w:numPr>
                <w:ilvl w:val="0"/>
                <w:numId w:val="8"/>
              </w:numPr>
            </w:pPr>
            <w:r w:rsidRPr="008270D9">
              <w:rPr>
                <w:sz w:val="23"/>
                <w:szCs w:val="23"/>
              </w:rPr>
              <w:t xml:space="preserve">kutse-, keskeri- või kõrgharidus </w:t>
            </w:r>
          </w:p>
        </w:tc>
        <w:tc>
          <w:tcPr>
            <w:tcW w:w="2841" w:type="dxa"/>
          </w:tcPr>
          <w:p w14:paraId="307491D0" w14:textId="77777777" w:rsidR="00AD0B6D" w:rsidRPr="00274247" w:rsidRDefault="00684FE7">
            <w:pPr>
              <w:numPr>
                <w:ilvl w:val="0"/>
                <w:numId w:val="7"/>
              </w:numPr>
            </w:pPr>
            <w:r w:rsidRPr="00274247">
              <w:t>Põllumajanduslik, majanduse- või loodusteadustega seotud eriala</w:t>
            </w:r>
          </w:p>
        </w:tc>
      </w:tr>
      <w:tr w:rsidR="00AD0B6D" w:rsidRPr="00274247" w14:paraId="307491D8" w14:textId="77777777">
        <w:tc>
          <w:tcPr>
            <w:tcW w:w="2840" w:type="dxa"/>
          </w:tcPr>
          <w:p w14:paraId="307491D2" w14:textId="77777777" w:rsidR="00AD0B6D" w:rsidRPr="00274247" w:rsidRDefault="0023376B">
            <w:pPr>
              <w:rPr>
                <w:b/>
                <w:bCs/>
              </w:rPr>
            </w:pPr>
            <w:r w:rsidRPr="00274247">
              <w:rPr>
                <w:b/>
                <w:bCs/>
              </w:rPr>
              <w:t>Teadmised, kogemused</w:t>
            </w:r>
          </w:p>
        </w:tc>
        <w:tc>
          <w:tcPr>
            <w:tcW w:w="2841" w:type="dxa"/>
          </w:tcPr>
          <w:p w14:paraId="307491D3" w14:textId="77777777" w:rsidR="00AD0B6D" w:rsidRPr="00274247" w:rsidRDefault="0023376B">
            <w:pPr>
              <w:pStyle w:val="Header"/>
              <w:numPr>
                <w:ilvl w:val="0"/>
                <w:numId w:val="5"/>
              </w:numPr>
              <w:tabs>
                <w:tab w:val="clear" w:pos="4153"/>
                <w:tab w:val="clear" w:pos="8306"/>
              </w:tabs>
              <w:rPr>
                <w:szCs w:val="24"/>
                <w:lang w:val="et-EE"/>
              </w:rPr>
            </w:pPr>
            <w:r w:rsidRPr="00274247">
              <w:rPr>
                <w:lang w:val="et-EE"/>
              </w:rPr>
              <w:t>Eesti keele väga hea oskus kõnes ja kirjas</w:t>
            </w:r>
          </w:p>
        </w:tc>
        <w:tc>
          <w:tcPr>
            <w:tcW w:w="2841" w:type="dxa"/>
          </w:tcPr>
          <w:p w14:paraId="307491D4" w14:textId="77777777" w:rsidR="0097438D" w:rsidRPr="00274247" w:rsidRDefault="0097438D" w:rsidP="0097438D">
            <w:pPr>
              <w:numPr>
                <w:ilvl w:val="0"/>
                <w:numId w:val="5"/>
              </w:numPr>
            </w:pPr>
            <w:r w:rsidRPr="00274247">
              <w:t>Inglise keele valdamine suhtlustasemel</w:t>
            </w:r>
          </w:p>
          <w:p w14:paraId="307491D5" w14:textId="77777777" w:rsidR="0097438D" w:rsidRPr="00274247" w:rsidRDefault="0097438D" w:rsidP="0097438D">
            <w:pPr>
              <w:numPr>
                <w:ilvl w:val="0"/>
                <w:numId w:val="5"/>
              </w:numPr>
            </w:pPr>
            <w:r w:rsidRPr="00274247">
              <w:t>vene või mõne muu võõrkeele valdamine suhtlustasemel</w:t>
            </w:r>
          </w:p>
          <w:p w14:paraId="307491D6" w14:textId="77777777" w:rsidR="0097438D" w:rsidRPr="00274247" w:rsidRDefault="0097438D" w:rsidP="0097438D">
            <w:pPr>
              <w:numPr>
                <w:ilvl w:val="0"/>
                <w:numId w:val="5"/>
              </w:numPr>
            </w:pPr>
            <w:r w:rsidRPr="00274247">
              <w:rPr>
                <w:lang w:val="fi-FI"/>
              </w:rPr>
              <w:t>Kogemus töös dokumentidega</w:t>
            </w:r>
          </w:p>
          <w:p w14:paraId="307491D7" w14:textId="77777777" w:rsidR="00AD0B6D" w:rsidRPr="00274247" w:rsidRDefault="0097438D" w:rsidP="0097438D">
            <w:pPr>
              <w:numPr>
                <w:ilvl w:val="0"/>
                <w:numId w:val="5"/>
              </w:numPr>
            </w:pPr>
            <w:r w:rsidRPr="00274247">
              <w:rPr>
                <w:lang w:val="fi-FI"/>
              </w:rPr>
              <w:t>Avalikus sektoris töötamise kogemus</w:t>
            </w:r>
          </w:p>
        </w:tc>
      </w:tr>
      <w:tr w:rsidR="00AD0B6D" w:rsidRPr="00274247" w14:paraId="307491DE" w14:textId="77777777">
        <w:tc>
          <w:tcPr>
            <w:tcW w:w="2840" w:type="dxa"/>
          </w:tcPr>
          <w:p w14:paraId="307491D9" w14:textId="77777777" w:rsidR="00AD0B6D" w:rsidRPr="00274247" w:rsidRDefault="0023376B">
            <w:pPr>
              <w:rPr>
                <w:b/>
                <w:bCs/>
              </w:rPr>
            </w:pPr>
            <w:r w:rsidRPr="00274247">
              <w:rPr>
                <w:b/>
                <w:bCs/>
              </w:rPr>
              <w:t>Oskused</w:t>
            </w:r>
          </w:p>
        </w:tc>
        <w:tc>
          <w:tcPr>
            <w:tcW w:w="2841" w:type="dxa"/>
          </w:tcPr>
          <w:p w14:paraId="307491DA" w14:textId="77777777" w:rsidR="00AD0B6D" w:rsidRPr="00274247" w:rsidRDefault="0023376B">
            <w:pPr>
              <w:numPr>
                <w:ilvl w:val="0"/>
                <w:numId w:val="5"/>
              </w:numPr>
            </w:pPr>
            <w:r w:rsidRPr="00274247">
              <w:t>Arvutioskus (MS Office kesktase, Internet)</w:t>
            </w:r>
          </w:p>
          <w:p w14:paraId="307491DB" w14:textId="77777777" w:rsidR="00AD0B6D" w:rsidRPr="00274247" w:rsidRDefault="0023376B">
            <w:pPr>
              <w:numPr>
                <w:ilvl w:val="0"/>
                <w:numId w:val="5"/>
              </w:numPr>
            </w:pPr>
            <w:r w:rsidRPr="00274247">
              <w:t>Hea suhtlemis- ja eneseväljendusoskus</w:t>
            </w:r>
          </w:p>
        </w:tc>
        <w:tc>
          <w:tcPr>
            <w:tcW w:w="2841" w:type="dxa"/>
          </w:tcPr>
          <w:p w14:paraId="307491DC" w14:textId="77777777" w:rsidR="0097438D" w:rsidRPr="00274247" w:rsidRDefault="0097438D" w:rsidP="0097438D">
            <w:pPr>
              <w:numPr>
                <w:ilvl w:val="0"/>
                <w:numId w:val="5"/>
              </w:numPr>
            </w:pPr>
            <w:r w:rsidRPr="00274247">
              <w:t>Meeskonnatöö oskus</w:t>
            </w:r>
          </w:p>
          <w:p w14:paraId="307491DD" w14:textId="77777777" w:rsidR="00AD0B6D" w:rsidRPr="00274247" w:rsidRDefault="0097438D" w:rsidP="0097438D">
            <w:pPr>
              <w:numPr>
                <w:ilvl w:val="0"/>
                <w:numId w:val="5"/>
              </w:numPr>
            </w:pPr>
            <w:r w:rsidRPr="00274247">
              <w:t>B- kat. juhiluba</w:t>
            </w:r>
          </w:p>
        </w:tc>
      </w:tr>
      <w:tr w:rsidR="00AD0B6D" w:rsidRPr="00274247" w14:paraId="307491E8" w14:textId="77777777">
        <w:tc>
          <w:tcPr>
            <w:tcW w:w="2840" w:type="dxa"/>
          </w:tcPr>
          <w:p w14:paraId="307491DF" w14:textId="77777777" w:rsidR="00AD0B6D" w:rsidRPr="00274247" w:rsidRDefault="0023376B">
            <w:pPr>
              <w:rPr>
                <w:b/>
                <w:bCs/>
              </w:rPr>
            </w:pPr>
            <w:r w:rsidRPr="00274247">
              <w:rPr>
                <w:b/>
                <w:bCs/>
              </w:rPr>
              <w:t>Omadused</w:t>
            </w:r>
          </w:p>
        </w:tc>
        <w:tc>
          <w:tcPr>
            <w:tcW w:w="2841" w:type="dxa"/>
          </w:tcPr>
          <w:p w14:paraId="307491E0" w14:textId="77777777" w:rsidR="00AD0B6D" w:rsidRPr="00274247" w:rsidRDefault="0023376B">
            <w:pPr>
              <w:numPr>
                <w:ilvl w:val="0"/>
                <w:numId w:val="12"/>
              </w:numPr>
            </w:pPr>
            <w:r w:rsidRPr="00274247">
              <w:t>Korrektsus ja täpsus</w:t>
            </w:r>
          </w:p>
          <w:p w14:paraId="307491E1" w14:textId="77777777" w:rsidR="00AD0B6D" w:rsidRDefault="0023376B">
            <w:pPr>
              <w:numPr>
                <w:ilvl w:val="0"/>
                <w:numId w:val="12"/>
              </w:numPr>
            </w:pPr>
            <w:r w:rsidRPr="00274247">
              <w:lastRenderedPageBreak/>
              <w:t>Meeskonnatöö valmidus</w:t>
            </w:r>
          </w:p>
          <w:p w14:paraId="307491E2" w14:textId="77777777" w:rsidR="00543695" w:rsidRPr="00274247" w:rsidRDefault="00543695">
            <w:pPr>
              <w:numPr>
                <w:ilvl w:val="0"/>
                <w:numId w:val="12"/>
              </w:numPr>
            </w:pPr>
            <w:r>
              <w:t>Õppimisvalmidus</w:t>
            </w:r>
          </w:p>
          <w:p w14:paraId="307491E3" w14:textId="77777777" w:rsidR="00AD0B6D" w:rsidRPr="00274247" w:rsidRDefault="00AD0B6D"/>
        </w:tc>
        <w:tc>
          <w:tcPr>
            <w:tcW w:w="2841" w:type="dxa"/>
          </w:tcPr>
          <w:p w14:paraId="307491E4" w14:textId="77777777" w:rsidR="00AD0B6D" w:rsidRPr="00274247" w:rsidRDefault="0023376B">
            <w:pPr>
              <w:numPr>
                <w:ilvl w:val="0"/>
                <w:numId w:val="6"/>
              </w:numPr>
            </w:pPr>
            <w:r w:rsidRPr="00274247">
              <w:lastRenderedPageBreak/>
              <w:t>Hea stressitaluvus</w:t>
            </w:r>
          </w:p>
          <w:p w14:paraId="307491E5" w14:textId="77777777" w:rsidR="00AD0B6D" w:rsidRPr="00274247" w:rsidRDefault="0023376B">
            <w:pPr>
              <w:numPr>
                <w:ilvl w:val="0"/>
                <w:numId w:val="6"/>
              </w:numPr>
            </w:pPr>
            <w:r w:rsidRPr="00274247">
              <w:lastRenderedPageBreak/>
              <w:t>Kiirus</w:t>
            </w:r>
          </w:p>
          <w:p w14:paraId="307491E6" w14:textId="77777777" w:rsidR="00AD0B6D" w:rsidRDefault="0023376B">
            <w:pPr>
              <w:numPr>
                <w:ilvl w:val="0"/>
                <w:numId w:val="6"/>
              </w:numPr>
            </w:pPr>
            <w:r w:rsidRPr="00274247">
              <w:t>Iseseisvus</w:t>
            </w:r>
          </w:p>
          <w:p w14:paraId="307491E7" w14:textId="77777777" w:rsidR="008270D9" w:rsidRPr="00274247" w:rsidRDefault="008270D9">
            <w:pPr>
              <w:numPr>
                <w:ilvl w:val="0"/>
                <w:numId w:val="6"/>
              </w:numPr>
            </w:pPr>
            <w:r>
              <w:t>Kiire kohanemisoskus</w:t>
            </w:r>
          </w:p>
        </w:tc>
      </w:tr>
    </w:tbl>
    <w:p w14:paraId="307491E9" w14:textId="77777777" w:rsidR="00AD0B6D" w:rsidRPr="00274247" w:rsidRDefault="00AD0B6D">
      <w:pPr>
        <w:jc w:val="both"/>
        <w:rPr>
          <w:b/>
          <w:bCs/>
        </w:rPr>
      </w:pPr>
    </w:p>
    <w:p w14:paraId="307491EA" w14:textId="77777777" w:rsidR="00AD0B6D" w:rsidRPr="00274247" w:rsidRDefault="00AD0B6D">
      <w:pPr>
        <w:jc w:val="both"/>
        <w:rPr>
          <w:b/>
          <w:bCs/>
        </w:rPr>
      </w:pPr>
    </w:p>
    <w:p w14:paraId="307491EB" w14:textId="77777777" w:rsidR="00AD0B6D" w:rsidRPr="00274247" w:rsidRDefault="0023376B">
      <w:pPr>
        <w:pStyle w:val="Header"/>
        <w:tabs>
          <w:tab w:val="clear" w:pos="4153"/>
          <w:tab w:val="clear" w:pos="8306"/>
        </w:tabs>
        <w:rPr>
          <w:szCs w:val="24"/>
          <w:lang w:val="et-EE"/>
        </w:rPr>
      </w:pPr>
      <w:r w:rsidRPr="00274247">
        <w:rPr>
          <w:szCs w:val="24"/>
          <w:lang w:val="et-EE"/>
        </w:rPr>
        <w:t xml:space="preserve">TÖÖANDJA ESINDAJA </w:t>
      </w:r>
      <w:r w:rsidRPr="00274247">
        <w:rPr>
          <w:szCs w:val="24"/>
          <w:lang w:val="et-EE"/>
        </w:rPr>
        <w:tab/>
      </w:r>
      <w:r w:rsidRPr="00274247">
        <w:rPr>
          <w:szCs w:val="24"/>
          <w:lang w:val="et-EE"/>
        </w:rPr>
        <w:tab/>
      </w:r>
      <w:r w:rsidRPr="00274247">
        <w:rPr>
          <w:szCs w:val="24"/>
          <w:lang w:val="et-EE"/>
        </w:rPr>
        <w:tab/>
        <w:t>Nimi</w:t>
      </w:r>
      <w:r w:rsidR="00543695">
        <w:rPr>
          <w:szCs w:val="24"/>
          <w:lang w:val="et-EE"/>
        </w:rPr>
        <w:t>: Jaan Kallas</w:t>
      </w:r>
    </w:p>
    <w:p w14:paraId="307491EC" w14:textId="77777777" w:rsidR="00AD0B6D" w:rsidRPr="00274247" w:rsidRDefault="00AD0B6D"/>
    <w:p w14:paraId="307491ED" w14:textId="77777777" w:rsidR="00AD0B6D" w:rsidRPr="00274247" w:rsidRDefault="0023376B">
      <w:pPr>
        <w:pStyle w:val="Header"/>
        <w:tabs>
          <w:tab w:val="clear" w:pos="4153"/>
          <w:tab w:val="clear" w:pos="8306"/>
        </w:tabs>
        <w:rPr>
          <w:szCs w:val="24"/>
          <w:lang w:val="et-EE"/>
        </w:rPr>
      </w:pPr>
      <w:r w:rsidRPr="00274247">
        <w:rPr>
          <w:szCs w:val="24"/>
          <w:lang w:val="et-EE"/>
        </w:rPr>
        <w:t xml:space="preserve">Kuupäev </w:t>
      </w:r>
      <w:r w:rsidRPr="00274247">
        <w:rPr>
          <w:szCs w:val="24"/>
          <w:lang w:val="et-EE"/>
        </w:rPr>
        <w:tab/>
      </w:r>
      <w:r w:rsidRPr="00274247">
        <w:rPr>
          <w:szCs w:val="24"/>
          <w:lang w:val="et-EE"/>
        </w:rPr>
        <w:tab/>
      </w:r>
      <w:r w:rsidRPr="00274247">
        <w:rPr>
          <w:szCs w:val="24"/>
          <w:lang w:val="et-EE"/>
        </w:rPr>
        <w:tab/>
      </w:r>
      <w:r w:rsidRPr="00274247">
        <w:rPr>
          <w:szCs w:val="24"/>
          <w:lang w:val="et-EE"/>
        </w:rPr>
        <w:tab/>
      </w:r>
      <w:r w:rsidRPr="00274247">
        <w:rPr>
          <w:szCs w:val="24"/>
          <w:lang w:val="et-EE"/>
        </w:rPr>
        <w:tab/>
        <w:t>Allkiri</w:t>
      </w:r>
      <w:r w:rsidR="00543695">
        <w:rPr>
          <w:szCs w:val="24"/>
          <w:lang w:val="et-EE"/>
        </w:rPr>
        <w:t xml:space="preserve"> (allkirjastatud digitaalselt)</w:t>
      </w:r>
    </w:p>
    <w:p w14:paraId="307491EE" w14:textId="77777777" w:rsidR="00AD0B6D" w:rsidRPr="00274247" w:rsidRDefault="00AD0B6D">
      <w:bookmarkStart w:id="0" w:name="_GoBack"/>
      <w:bookmarkEnd w:id="0"/>
    </w:p>
    <w:p w14:paraId="307491EF" w14:textId="77777777" w:rsidR="00AD0B6D" w:rsidRPr="00274247" w:rsidRDefault="00AD0B6D"/>
    <w:p w14:paraId="307491F0" w14:textId="77777777" w:rsidR="00AD0B6D" w:rsidRPr="00274247" w:rsidRDefault="0023376B">
      <w:r w:rsidRPr="00274247">
        <w:t>VAHETU JUHT</w:t>
      </w:r>
      <w:r w:rsidRPr="00274247">
        <w:tab/>
      </w:r>
      <w:r w:rsidRPr="00274247">
        <w:tab/>
      </w:r>
      <w:r w:rsidRPr="00274247">
        <w:tab/>
      </w:r>
      <w:r w:rsidRPr="00274247">
        <w:tab/>
        <w:t>Nimi</w:t>
      </w:r>
      <w:r w:rsidR="00543695">
        <w:t>:</w:t>
      </w:r>
      <w:r w:rsidRPr="00274247">
        <w:t xml:space="preserve"> </w:t>
      </w:r>
      <w:r w:rsidR="00543695">
        <w:t>Tauno Taska</w:t>
      </w:r>
    </w:p>
    <w:p w14:paraId="307491F1" w14:textId="77777777" w:rsidR="00AD0B6D" w:rsidRPr="00274247" w:rsidRDefault="00AD0B6D"/>
    <w:p w14:paraId="307491F2" w14:textId="1AB6C4DA" w:rsidR="00AD0B6D" w:rsidRPr="00274247" w:rsidRDefault="0023376B">
      <w:r w:rsidRPr="00274247">
        <w:t>Kuupäev</w:t>
      </w:r>
      <w:r w:rsidRPr="00274247">
        <w:tab/>
      </w:r>
      <w:r w:rsidRPr="00274247">
        <w:tab/>
      </w:r>
      <w:r w:rsidRPr="00274247">
        <w:tab/>
      </w:r>
      <w:r w:rsidRPr="00274247">
        <w:tab/>
      </w:r>
      <w:r w:rsidRPr="00274247">
        <w:tab/>
        <w:t>Allkir</w:t>
      </w:r>
      <w:r w:rsidR="00FA1A70">
        <w:t>i</w:t>
      </w:r>
      <w:r w:rsidR="00543695">
        <w:t xml:space="preserve"> (allkirjastatud digitaalselt)</w:t>
      </w:r>
      <w:r w:rsidRPr="00274247">
        <w:t>i</w:t>
      </w:r>
    </w:p>
    <w:p w14:paraId="307491F3" w14:textId="77777777" w:rsidR="00AD0B6D" w:rsidRPr="00274247" w:rsidRDefault="00AD0B6D"/>
    <w:p w14:paraId="307491F4" w14:textId="77777777" w:rsidR="00AD0B6D" w:rsidRPr="00274247" w:rsidRDefault="00AD0B6D"/>
    <w:p w14:paraId="307491F5" w14:textId="77777777" w:rsidR="00AD0B6D" w:rsidRPr="00274247" w:rsidRDefault="0023376B">
      <w:pPr>
        <w:jc w:val="both"/>
      </w:pPr>
      <w:r w:rsidRPr="00274247">
        <w:t>Kinnitan, et olen tutvunud ametijuhendiga ja kohustun järgima sellega ettenähtud tingimusi ja nõudeid.</w:t>
      </w:r>
    </w:p>
    <w:p w14:paraId="307491F6" w14:textId="77777777" w:rsidR="00AD0B6D" w:rsidRPr="00274247" w:rsidRDefault="00AD0B6D"/>
    <w:p w14:paraId="307491F7" w14:textId="77777777" w:rsidR="00AD0B6D" w:rsidRPr="00274247" w:rsidRDefault="00AD0B6D"/>
    <w:p w14:paraId="307491F8" w14:textId="77777777" w:rsidR="00AD0B6D" w:rsidRPr="00274247" w:rsidRDefault="0023376B">
      <w:r w:rsidRPr="00274247">
        <w:t>TEENISTUJA</w:t>
      </w:r>
      <w:r w:rsidRPr="00274247">
        <w:tab/>
      </w:r>
      <w:r w:rsidRPr="00274247">
        <w:tab/>
      </w:r>
      <w:r w:rsidRPr="00274247">
        <w:tab/>
      </w:r>
      <w:r w:rsidRPr="00274247">
        <w:tab/>
      </w:r>
      <w:r w:rsidRPr="00274247">
        <w:tab/>
        <w:t>Nimi</w:t>
      </w:r>
      <w:r w:rsidR="00543695">
        <w:t xml:space="preserve">: Mari </w:t>
      </w:r>
      <w:proofErr w:type="spellStart"/>
      <w:r w:rsidR="00543695">
        <w:t>Riisenberg</w:t>
      </w:r>
      <w:proofErr w:type="spellEnd"/>
    </w:p>
    <w:p w14:paraId="307491F9" w14:textId="77777777" w:rsidR="00AD0B6D" w:rsidRPr="00274247" w:rsidRDefault="00AD0B6D"/>
    <w:p w14:paraId="307491FA" w14:textId="77777777" w:rsidR="00AD0B6D" w:rsidRDefault="0023376B">
      <w:r w:rsidRPr="00274247">
        <w:t xml:space="preserve">Kuupäev </w:t>
      </w:r>
      <w:r w:rsidRPr="00274247">
        <w:tab/>
      </w:r>
      <w:r w:rsidRPr="00274247">
        <w:tab/>
      </w:r>
      <w:r w:rsidRPr="00274247">
        <w:tab/>
      </w:r>
      <w:r w:rsidRPr="00274247">
        <w:tab/>
      </w:r>
      <w:r w:rsidRPr="00274247">
        <w:tab/>
        <w:t>Allkiri</w:t>
      </w:r>
      <w:r w:rsidR="00543695">
        <w:t xml:space="preserve"> (allkirjastatud digitaalselt)</w:t>
      </w:r>
    </w:p>
    <w:p w14:paraId="307491FB" w14:textId="77777777" w:rsidR="00AD0B6D" w:rsidRDefault="00AD0B6D"/>
    <w:sectPr w:rsidR="00AD0B6D" w:rsidSect="00AD0B6D">
      <w:headerReference w:type="default" r:id="rId7"/>
      <w:pgSz w:w="11906" w:h="16838" w:code="9"/>
      <w:pgMar w:top="1440" w:right="1797" w:bottom="1440" w:left="179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7491FE" w14:textId="77777777" w:rsidR="00EC563A" w:rsidRDefault="00EC563A">
      <w:r>
        <w:separator/>
      </w:r>
    </w:p>
  </w:endnote>
  <w:endnote w:type="continuationSeparator" w:id="0">
    <w:p w14:paraId="307491FF" w14:textId="77777777" w:rsidR="00EC563A" w:rsidRDefault="00E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7491FC" w14:textId="77777777" w:rsidR="00EC563A" w:rsidRDefault="00EC563A">
      <w:r>
        <w:separator/>
      </w:r>
    </w:p>
  </w:footnote>
  <w:footnote w:type="continuationSeparator" w:id="0">
    <w:p w14:paraId="307491FD" w14:textId="77777777" w:rsidR="00EC563A" w:rsidRDefault="00EC56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749200" w14:textId="77777777" w:rsidR="00AD0B6D" w:rsidRDefault="0023376B">
    <w:pPr>
      <w:pStyle w:val="Header"/>
      <w:rPr>
        <w:lang w:val="et-EE"/>
      </w:rPr>
    </w:pPr>
    <w:r>
      <w:rPr>
        <w:lang w:val="et-EE"/>
      </w:rPr>
      <w:t>Põllumajanduse Registrite ja Informatsiooni Amet</w:t>
    </w:r>
  </w:p>
  <w:p w14:paraId="30749201" w14:textId="77777777" w:rsidR="00AD0B6D" w:rsidRDefault="0023376B">
    <w:pPr>
      <w:pStyle w:val="Header"/>
      <w:rPr>
        <w:lang w:val="et-EE"/>
      </w:rPr>
    </w:pPr>
    <w:r>
      <w:rPr>
        <w:lang w:val="et-EE"/>
      </w:rPr>
      <w:t>Ametijuhend</w:t>
    </w:r>
  </w:p>
  <w:p w14:paraId="30749202" w14:textId="77777777" w:rsidR="00AD0B6D" w:rsidRDefault="00DD56A4">
    <w:pPr>
      <w:pStyle w:val="Header"/>
      <w:rPr>
        <w:lang w:val="et-EE"/>
      </w:rPr>
    </w:pPr>
    <w:r>
      <w:rPr>
        <w:lang w:val="et-EE"/>
      </w:rPr>
      <w:t xml:space="preserve">Mari </w:t>
    </w:r>
    <w:proofErr w:type="spellStart"/>
    <w:r>
      <w:rPr>
        <w:lang w:val="et-EE"/>
      </w:rPr>
      <w:t>Riisenberg</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2"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D106B25"/>
    <w:multiLevelType w:val="hybridMultilevel"/>
    <w:tmpl w:val="7F7AF30A"/>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57825327"/>
    <w:multiLevelType w:val="hybridMultilevel"/>
    <w:tmpl w:val="536CE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6023160"/>
    <w:multiLevelType w:val="hybridMultilevel"/>
    <w:tmpl w:val="B3E4DEF2"/>
    <w:lvl w:ilvl="0" w:tplc="0C09000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A4B0DAB"/>
    <w:multiLevelType w:val="hybridMultilevel"/>
    <w:tmpl w:val="29EA4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6" w15:restartNumberingAfterBreak="0">
    <w:nsid w:val="750D3C71"/>
    <w:multiLevelType w:val="hybridMultilevel"/>
    <w:tmpl w:val="1BBEAD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5"/>
  </w:num>
  <w:num w:numId="2">
    <w:abstractNumId w:val="0"/>
  </w:num>
  <w:num w:numId="3">
    <w:abstractNumId w:val="2"/>
  </w:num>
  <w:num w:numId="4">
    <w:abstractNumId w:val="10"/>
  </w:num>
  <w:num w:numId="5">
    <w:abstractNumId w:val="4"/>
  </w:num>
  <w:num w:numId="6">
    <w:abstractNumId w:val="9"/>
  </w:num>
  <w:num w:numId="7">
    <w:abstractNumId w:val="6"/>
  </w:num>
  <w:num w:numId="8">
    <w:abstractNumId w:val="7"/>
  </w:num>
  <w:num w:numId="9">
    <w:abstractNumId w:val="8"/>
  </w:num>
  <w:num w:numId="10">
    <w:abstractNumId w:val="12"/>
  </w:num>
  <w:num w:numId="1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 w:numId="14">
    <w:abstractNumId w:val="16"/>
  </w:num>
  <w:num w:numId="15">
    <w:abstractNumId w:val="1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76B"/>
    <w:rsid w:val="0004018A"/>
    <w:rsid w:val="0007084A"/>
    <w:rsid w:val="00095D51"/>
    <w:rsid w:val="000B0790"/>
    <w:rsid w:val="001324CD"/>
    <w:rsid w:val="00173CFB"/>
    <w:rsid w:val="001D5B62"/>
    <w:rsid w:val="001D5FE9"/>
    <w:rsid w:val="00214854"/>
    <w:rsid w:val="0023376B"/>
    <w:rsid w:val="00267E63"/>
    <w:rsid w:val="00274247"/>
    <w:rsid w:val="00283F34"/>
    <w:rsid w:val="00302F76"/>
    <w:rsid w:val="00311382"/>
    <w:rsid w:val="0033159D"/>
    <w:rsid w:val="00353549"/>
    <w:rsid w:val="00353F92"/>
    <w:rsid w:val="003615E7"/>
    <w:rsid w:val="003B2C1B"/>
    <w:rsid w:val="003B668D"/>
    <w:rsid w:val="003E7BD0"/>
    <w:rsid w:val="00433C48"/>
    <w:rsid w:val="004406DD"/>
    <w:rsid w:val="0047112C"/>
    <w:rsid w:val="004B2D9B"/>
    <w:rsid w:val="004C6D57"/>
    <w:rsid w:val="004F273A"/>
    <w:rsid w:val="00506266"/>
    <w:rsid w:val="0053054F"/>
    <w:rsid w:val="00543695"/>
    <w:rsid w:val="00543AED"/>
    <w:rsid w:val="0057399B"/>
    <w:rsid w:val="005A1898"/>
    <w:rsid w:val="005B54AA"/>
    <w:rsid w:val="005D42C8"/>
    <w:rsid w:val="005F44C6"/>
    <w:rsid w:val="00653994"/>
    <w:rsid w:val="00673DFB"/>
    <w:rsid w:val="00684FE7"/>
    <w:rsid w:val="006C07F6"/>
    <w:rsid w:val="006D6340"/>
    <w:rsid w:val="006E36ED"/>
    <w:rsid w:val="00743123"/>
    <w:rsid w:val="00744CAD"/>
    <w:rsid w:val="00811023"/>
    <w:rsid w:val="008220DA"/>
    <w:rsid w:val="008270D9"/>
    <w:rsid w:val="00834B20"/>
    <w:rsid w:val="0088240C"/>
    <w:rsid w:val="0089299E"/>
    <w:rsid w:val="008D53BF"/>
    <w:rsid w:val="00905DD0"/>
    <w:rsid w:val="00937283"/>
    <w:rsid w:val="00952C2F"/>
    <w:rsid w:val="00956DEF"/>
    <w:rsid w:val="009742DB"/>
    <w:rsid w:val="0097438D"/>
    <w:rsid w:val="009A7418"/>
    <w:rsid w:val="009F7496"/>
    <w:rsid w:val="00A04913"/>
    <w:rsid w:val="00A11DA5"/>
    <w:rsid w:val="00A13B3E"/>
    <w:rsid w:val="00A24DC2"/>
    <w:rsid w:val="00A406D7"/>
    <w:rsid w:val="00A44A74"/>
    <w:rsid w:val="00AA2025"/>
    <w:rsid w:val="00AC3192"/>
    <w:rsid w:val="00AD0B6D"/>
    <w:rsid w:val="00AD571F"/>
    <w:rsid w:val="00B20D69"/>
    <w:rsid w:val="00B46CE7"/>
    <w:rsid w:val="00B820C4"/>
    <w:rsid w:val="00BD726F"/>
    <w:rsid w:val="00BF6E85"/>
    <w:rsid w:val="00C3446C"/>
    <w:rsid w:val="00C411D6"/>
    <w:rsid w:val="00C86827"/>
    <w:rsid w:val="00CD5229"/>
    <w:rsid w:val="00CD6E15"/>
    <w:rsid w:val="00D00B87"/>
    <w:rsid w:val="00D630D9"/>
    <w:rsid w:val="00DA741C"/>
    <w:rsid w:val="00DC63A2"/>
    <w:rsid w:val="00DD4EF5"/>
    <w:rsid w:val="00DD56A4"/>
    <w:rsid w:val="00E614E5"/>
    <w:rsid w:val="00E65867"/>
    <w:rsid w:val="00EC563A"/>
    <w:rsid w:val="00EC6E23"/>
    <w:rsid w:val="00ED029D"/>
    <w:rsid w:val="00EE46AC"/>
    <w:rsid w:val="00EF08AC"/>
    <w:rsid w:val="00F34B0B"/>
    <w:rsid w:val="00F472FB"/>
    <w:rsid w:val="00F479BF"/>
    <w:rsid w:val="00F57E7A"/>
    <w:rsid w:val="00F60A2F"/>
    <w:rsid w:val="00FA1A70"/>
    <w:rsid w:val="00FB054D"/>
    <w:rsid w:val="00FB5FC5"/>
    <w:rsid w:val="00FE7DE7"/>
    <w:rsid w:val="00FF4F4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749122"/>
  <w15:docId w15:val="{A3ADE49D-19E6-4AF7-91BF-BD639F362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0B6D"/>
    <w:rPr>
      <w:sz w:val="24"/>
      <w:szCs w:val="24"/>
      <w:lang w:eastAsia="en-US"/>
    </w:rPr>
  </w:style>
  <w:style w:type="paragraph" w:styleId="Heading1">
    <w:name w:val="heading 1"/>
    <w:basedOn w:val="Normal"/>
    <w:next w:val="Normal"/>
    <w:qFormat/>
    <w:rsid w:val="00AD0B6D"/>
    <w:pPr>
      <w:keepNext/>
      <w:outlineLvl w:val="0"/>
    </w:pPr>
    <w:rPr>
      <w:b/>
      <w:szCs w:val="20"/>
      <w:lang w:val="en-GB"/>
    </w:rPr>
  </w:style>
  <w:style w:type="paragraph" w:styleId="Heading2">
    <w:name w:val="heading 2"/>
    <w:basedOn w:val="Normal"/>
    <w:next w:val="Normal"/>
    <w:qFormat/>
    <w:rsid w:val="00AD0B6D"/>
    <w:pPr>
      <w:keepNext/>
      <w:jc w:val="center"/>
      <w:outlineLvl w:val="1"/>
    </w:pPr>
    <w:rPr>
      <w:b/>
      <w:sz w:val="28"/>
      <w:szCs w:val="20"/>
      <w:lang w:val="en-GB"/>
    </w:rPr>
  </w:style>
  <w:style w:type="paragraph" w:styleId="Heading3">
    <w:name w:val="heading 3"/>
    <w:basedOn w:val="Normal"/>
    <w:next w:val="Normal"/>
    <w:qFormat/>
    <w:rsid w:val="00AD0B6D"/>
    <w:pPr>
      <w:keepNext/>
      <w:jc w:val="both"/>
      <w:outlineLvl w:val="2"/>
    </w:pPr>
    <w:rPr>
      <w:b/>
      <w:szCs w:val="20"/>
      <w:lang w:val="en-GB"/>
    </w:rPr>
  </w:style>
  <w:style w:type="paragraph" w:styleId="Heading4">
    <w:name w:val="heading 4"/>
    <w:basedOn w:val="Normal"/>
    <w:next w:val="Normal"/>
    <w:qFormat/>
    <w:rsid w:val="00AD0B6D"/>
    <w:pPr>
      <w:keepNext/>
      <w:outlineLvl w:val="3"/>
    </w:pPr>
    <w:rPr>
      <w:b/>
      <w:color w:val="FF0000"/>
      <w:sz w:val="28"/>
      <w:szCs w:val="20"/>
    </w:rPr>
  </w:style>
  <w:style w:type="paragraph" w:styleId="Heading5">
    <w:name w:val="heading 5"/>
    <w:basedOn w:val="Normal"/>
    <w:next w:val="Normal"/>
    <w:qFormat/>
    <w:rsid w:val="00AD0B6D"/>
    <w:pPr>
      <w:keepNext/>
      <w:jc w:val="center"/>
      <w:outlineLvl w:val="4"/>
    </w:pPr>
    <w:rPr>
      <w:b/>
      <w:bCs/>
      <w:lang w:val="en-GB"/>
    </w:rPr>
  </w:style>
  <w:style w:type="paragraph" w:styleId="Heading6">
    <w:name w:val="heading 6"/>
    <w:basedOn w:val="Normal"/>
    <w:next w:val="Normal"/>
    <w:qFormat/>
    <w:rsid w:val="00AD0B6D"/>
    <w:pPr>
      <w:keepNext/>
      <w:outlineLvl w:val="5"/>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AD0B6D"/>
    <w:pPr>
      <w:tabs>
        <w:tab w:val="center" w:pos="4153"/>
        <w:tab w:val="right" w:pos="8306"/>
      </w:tabs>
    </w:pPr>
    <w:rPr>
      <w:szCs w:val="20"/>
      <w:lang w:val="en-GB"/>
    </w:rPr>
  </w:style>
  <w:style w:type="paragraph" w:styleId="BodyText">
    <w:name w:val="Body Text"/>
    <w:basedOn w:val="Normal"/>
    <w:semiHidden/>
    <w:rsid w:val="00AD0B6D"/>
    <w:pPr>
      <w:jc w:val="both"/>
    </w:pPr>
    <w:rPr>
      <w:szCs w:val="20"/>
    </w:rPr>
  </w:style>
  <w:style w:type="paragraph" w:styleId="Footer">
    <w:name w:val="footer"/>
    <w:basedOn w:val="Normal"/>
    <w:semiHidden/>
    <w:rsid w:val="00AD0B6D"/>
    <w:pPr>
      <w:tabs>
        <w:tab w:val="center" w:pos="4153"/>
        <w:tab w:val="right" w:pos="8306"/>
      </w:tabs>
    </w:pPr>
  </w:style>
  <w:style w:type="character" w:styleId="PageNumber">
    <w:name w:val="page number"/>
    <w:basedOn w:val="DefaultParagraphFont"/>
    <w:semiHidden/>
    <w:rsid w:val="00AD0B6D"/>
  </w:style>
  <w:style w:type="character" w:styleId="Hyperlink">
    <w:name w:val="Hyperlink"/>
    <w:basedOn w:val="DefaultParagraphFont"/>
    <w:semiHidden/>
    <w:unhideWhenUsed/>
    <w:rsid w:val="00AD0B6D"/>
    <w:rPr>
      <w:strike w:val="0"/>
      <w:dstrike w:val="0"/>
      <w:color w:val="104C83"/>
      <w:u w:val="none"/>
      <w:effect w:val="none"/>
    </w:rPr>
  </w:style>
  <w:style w:type="character" w:customStyle="1" w:styleId="HeaderChar">
    <w:name w:val="Header Char"/>
    <w:basedOn w:val="DefaultParagraphFont"/>
    <w:rsid w:val="00AD0B6D"/>
    <w:rPr>
      <w:sz w:val="24"/>
      <w:lang w:val="en-GB"/>
    </w:rPr>
  </w:style>
  <w:style w:type="paragraph" w:styleId="BalloonText">
    <w:name w:val="Balloon Text"/>
    <w:basedOn w:val="Normal"/>
    <w:link w:val="BalloonTextChar"/>
    <w:uiPriority w:val="99"/>
    <w:semiHidden/>
    <w:unhideWhenUsed/>
    <w:rsid w:val="00E614E5"/>
    <w:rPr>
      <w:rFonts w:ascii="Tahoma" w:hAnsi="Tahoma" w:cs="Tahoma"/>
      <w:sz w:val="16"/>
      <w:szCs w:val="16"/>
    </w:rPr>
  </w:style>
  <w:style w:type="character" w:customStyle="1" w:styleId="BalloonTextChar">
    <w:name w:val="Balloon Text Char"/>
    <w:basedOn w:val="DefaultParagraphFont"/>
    <w:link w:val="BalloonText"/>
    <w:uiPriority w:val="99"/>
    <w:semiHidden/>
    <w:rsid w:val="00E614E5"/>
    <w:rPr>
      <w:rFonts w:ascii="Tahoma" w:hAnsi="Tahoma" w:cs="Tahoma"/>
      <w:sz w:val="16"/>
      <w:szCs w:val="16"/>
      <w:lang w:eastAsia="en-US"/>
    </w:rPr>
  </w:style>
  <w:style w:type="paragraph" w:customStyle="1" w:styleId="Default">
    <w:name w:val="Default"/>
    <w:rsid w:val="00FB5FC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9938</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Ametijuhend Mari Riisenberg</vt:lpstr>
    </vt:vector>
  </TitlesOfParts>
  <Company>PRIA</Company>
  <LinksUpToDate>false</LinksUpToDate>
  <CharactersWithSpaces>11092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Mari Riisenberg</dc:title>
  <dc:creator>kadip</dc:creator>
  <cp:lastModifiedBy>Tiiu Klement</cp:lastModifiedBy>
  <cp:revision>2</cp:revision>
  <cp:lastPrinted>2008-01-02T08:27:00Z</cp:lastPrinted>
  <dcterms:created xsi:type="dcterms:W3CDTF">2018-04-23T13:35:00Z</dcterms:created>
  <dcterms:modified xsi:type="dcterms:W3CDTF">2018-04-23T13:35:00Z</dcterms:modified>
</cp:coreProperties>
</file>