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45" w:rsidRPr="00D82EE0" w:rsidRDefault="00375845">
      <w:pPr>
        <w:pStyle w:val="Heading1"/>
        <w:jc w:val="center"/>
        <w:rPr>
          <w:sz w:val="28"/>
          <w:lang w:val="et-EE"/>
        </w:rPr>
      </w:pPr>
      <w:bookmarkStart w:id="0" w:name="_GoBack"/>
      <w:bookmarkEnd w:id="0"/>
      <w:r w:rsidRPr="00D82EE0">
        <w:rPr>
          <w:sz w:val="28"/>
          <w:lang w:val="et-EE"/>
        </w:rPr>
        <w:t xml:space="preserve">Põllumajanduse Registrite ja </w:t>
      </w:r>
      <w:smartTag w:uri="urn:schemas-microsoft-com:office:smarttags" w:element="PersonName">
        <w:r w:rsidRPr="00D82EE0">
          <w:rPr>
            <w:sz w:val="28"/>
            <w:lang w:val="et-EE"/>
          </w:rPr>
          <w:t>Info</w:t>
        </w:r>
      </w:smartTag>
      <w:r w:rsidRPr="00D82EE0">
        <w:rPr>
          <w:sz w:val="28"/>
          <w:lang w:val="et-EE"/>
        </w:rPr>
        <w:t>rmatsiooni Amet</w:t>
      </w:r>
    </w:p>
    <w:p w:rsidR="00375845" w:rsidRPr="00D82EE0" w:rsidRDefault="00375845">
      <w:pPr>
        <w:pStyle w:val="Heading1"/>
        <w:jc w:val="center"/>
        <w:rPr>
          <w:sz w:val="32"/>
          <w:lang w:val="et-EE"/>
        </w:rPr>
      </w:pPr>
      <w:r w:rsidRPr="00D82EE0">
        <w:rPr>
          <w:sz w:val="32"/>
          <w:lang w:val="et-EE"/>
        </w:rPr>
        <w:t>AMETIJUHEND</w:t>
      </w:r>
    </w:p>
    <w:p w:rsidR="00375845" w:rsidRPr="00D82EE0" w:rsidRDefault="003758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375845">
            <w:pPr>
              <w:pStyle w:val="Heading2"/>
              <w:jc w:val="left"/>
              <w:rPr>
                <w:lang w:val="et-EE"/>
              </w:rPr>
            </w:pPr>
            <w:r w:rsidRPr="00D82EE0">
              <w:rPr>
                <w:lang w:val="et-EE"/>
              </w:rPr>
              <w:t>Ametikoht</w:t>
            </w:r>
          </w:p>
        </w:tc>
        <w:tc>
          <w:tcPr>
            <w:tcW w:w="4261" w:type="dxa"/>
          </w:tcPr>
          <w:p w:rsidR="00375845" w:rsidRPr="00D82EE0" w:rsidRDefault="00957ED1">
            <w:r w:rsidRPr="00D82EE0">
              <w:t>Registrite osakonna</w:t>
            </w:r>
            <w:r w:rsidR="00375845" w:rsidRPr="00D82EE0">
              <w:t xml:space="preserve"> peaspetsialist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375845">
            <w:pPr>
              <w:pStyle w:val="Heading2"/>
              <w:jc w:val="left"/>
              <w:rPr>
                <w:lang w:val="et-EE"/>
              </w:rPr>
            </w:pPr>
            <w:r w:rsidRPr="00D82EE0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:rsidR="00375845" w:rsidRPr="00D82EE0" w:rsidRDefault="00583454">
            <w:pPr>
              <w:rPr>
                <w:b/>
              </w:rPr>
            </w:pPr>
            <w:r>
              <w:rPr>
                <w:b/>
              </w:rPr>
              <w:t>Eleri Teemäe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:rsidR="00375845" w:rsidRPr="00D82EE0" w:rsidRDefault="00903F7D">
            <w:r w:rsidRPr="00D82EE0">
              <w:t>Registrite osakond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102713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:rsidR="00375845" w:rsidRPr="00D82EE0" w:rsidRDefault="00957ED1">
            <w:r w:rsidRPr="00D82EE0">
              <w:t>Registrite osakonna</w:t>
            </w:r>
            <w:r w:rsidR="00375845" w:rsidRPr="00D82EE0">
              <w:t xml:space="preserve"> juhataja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:rsidR="00375845" w:rsidRPr="00D82EE0" w:rsidRDefault="00957ED1">
            <w:r w:rsidRPr="00D82EE0">
              <w:t>Registrite osakonna peaspetsialist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:rsidR="00375845" w:rsidRPr="00D82EE0" w:rsidRDefault="00957ED1">
            <w:r w:rsidRPr="00D82EE0">
              <w:t>Registrite osakonna peaspetsialist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:rsidR="00375845" w:rsidRPr="00D82EE0" w:rsidRDefault="00957ED1">
            <w:r w:rsidRPr="00D82EE0">
              <w:t>Registrite osakonna peaspetsialist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75845" w:rsidRPr="00D82EE0" w:rsidRDefault="00375845">
            <w:pPr>
              <w:pStyle w:val="Heading4"/>
              <w:rPr>
                <w:color w:val="auto"/>
              </w:rPr>
            </w:pPr>
            <w:r w:rsidRPr="00D82EE0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:rsidR="00375845" w:rsidRPr="00D82EE0" w:rsidRDefault="00375845">
            <w:r w:rsidRPr="00D82EE0">
              <w:t xml:space="preserve">Kohustuslik hindamisvestlus </w:t>
            </w:r>
            <w:r w:rsidR="005128F4" w:rsidRPr="00D82EE0">
              <w:t xml:space="preserve">vahetu juhiga </w:t>
            </w:r>
            <w:r w:rsidRPr="00D82EE0">
              <w:t>vähemalt 1 kord aastas</w:t>
            </w:r>
          </w:p>
        </w:tc>
      </w:tr>
    </w:tbl>
    <w:p w:rsidR="00375845" w:rsidRPr="00D82EE0" w:rsidRDefault="00375845">
      <w:pPr>
        <w:pStyle w:val="Heading3"/>
        <w:rPr>
          <w:b w:val="0"/>
          <w:lang w:val="et-EE"/>
        </w:rPr>
      </w:pPr>
    </w:p>
    <w:p w:rsidR="00375845" w:rsidRPr="00D82EE0" w:rsidRDefault="00375845">
      <w:pPr>
        <w:pStyle w:val="Heading3"/>
        <w:jc w:val="center"/>
        <w:rPr>
          <w:sz w:val="28"/>
          <w:lang w:val="et-EE"/>
        </w:rPr>
      </w:pPr>
      <w:r w:rsidRPr="00D82EE0">
        <w:rPr>
          <w:sz w:val="28"/>
          <w:lang w:val="et-EE"/>
        </w:rPr>
        <w:t>TÖÖ LÜHIKIRJELDUS</w:t>
      </w:r>
    </w:p>
    <w:p w:rsidR="00375845" w:rsidRPr="00D82EE0" w:rsidRDefault="00545676" w:rsidP="00970FDF">
      <w:pPr>
        <w:autoSpaceDE w:val="0"/>
        <w:autoSpaceDN w:val="0"/>
        <w:adjustRightInd w:val="0"/>
        <w:ind w:left="-180" w:right="3"/>
        <w:jc w:val="both"/>
      </w:pPr>
      <w:r w:rsidRPr="00D82EE0">
        <w:t>Registrite osakonna</w:t>
      </w:r>
      <w:r w:rsidR="000F5338" w:rsidRPr="00D82EE0">
        <w:t xml:space="preserve"> peaspetsialisti töö eesmärgiks on </w:t>
      </w:r>
      <w:r w:rsidR="006B4610" w:rsidRPr="00D82EE0">
        <w:t>põllumajandus</w:t>
      </w:r>
      <w:r w:rsidR="000F5338" w:rsidRPr="00D82EE0">
        <w:t>loomade regi</w:t>
      </w:r>
      <w:r w:rsidR="006B4610" w:rsidRPr="00D82EE0">
        <w:t>stri pidamine ning arendamine,</w:t>
      </w:r>
      <w:r w:rsidR="00F02F62" w:rsidRPr="00D82EE0">
        <w:t xml:space="preserve"> toetuste (s.h MAK toetuste) ristkontrollide läbiviimine,</w:t>
      </w:r>
      <w:r w:rsidRPr="00D82EE0">
        <w:t xml:space="preserve"> toetuste registri pidamine ning arendamine (s.h. MAK ja EKF toetused)</w:t>
      </w:r>
      <w:r w:rsidR="00E86E1F" w:rsidRPr="00D82EE0">
        <w:t xml:space="preserve"> ja</w:t>
      </w:r>
      <w:r w:rsidR="000F5338" w:rsidRPr="00D82EE0">
        <w:t xml:space="preserve"> suhtlemine asutuse klientidega oma tööd puudutavates küsimustes. Igapäevases töös vastab</w:t>
      </w:r>
      <w:r w:rsidR="008762F0" w:rsidRPr="00D82EE0">
        <w:t xml:space="preserve"> klientide telefoni teel tulnud</w:t>
      </w:r>
      <w:r w:rsidR="000F5338" w:rsidRPr="00D82EE0">
        <w:t xml:space="preserve"> küsimustele loomade registreerimise ja identi</w:t>
      </w:r>
      <w:r w:rsidR="008762F0" w:rsidRPr="00D82EE0">
        <w:t>fitseerimisega seonduva osas</w:t>
      </w:r>
      <w:r w:rsidR="001618CC" w:rsidRPr="00D82EE0">
        <w:t>,</w:t>
      </w:r>
      <w:r w:rsidR="00E86E1F" w:rsidRPr="00D82EE0">
        <w:t xml:space="preserve"> teavitab kliente </w:t>
      </w:r>
      <w:r w:rsidR="001618CC" w:rsidRPr="00D82EE0">
        <w:t>nende isiku- ja kontaktandmetes tekkinud vigade osas</w:t>
      </w:r>
      <w:r w:rsidR="005A0413" w:rsidRPr="00D82EE0">
        <w:t>,</w:t>
      </w:r>
      <w:r w:rsidR="000F5338" w:rsidRPr="00D82EE0">
        <w:t xml:space="preserve"> </w:t>
      </w:r>
      <w:r w:rsidR="008762F0" w:rsidRPr="00D82EE0">
        <w:t>selgitab</w:t>
      </w:r>
      <w:r w:rsidR="00362210" w:rsidRPr="00D82EE0">
        <w:t xml:space="preserve"> kliendile</w:t>
      </w:r>
      <w:r w:rsidR="001618CC" w:rsidRPr="00D82EE0">
        <w:t xml:space="preserve"> välja saadetud vigade sisu ning abistab klienti vigade parandamises.</w:t>
      </w:r>
      <w:r w:rsidR="000F5338" w:rsidRPr="00D82EE0">
        <w:t xml:space="preserve"> Aita</w:t>
      </w:r>
      <w:r w:rsidR="0057154E" w:rsidRPr="00D82EE0">
        <w:t>b</w:t>
      </w:r>
      <w:r w:rsidR="006B4610" w:rsidRPr="00D82EE0">
        <w:t xml:space="preserve"> kohapeale tulnud klientidel</w:t>
      </w:r>
      <w:r w:rsidR="001618CC" w:rsidRPr="00D82EE0">
        <w:t xml:space="preserve"> lahenda</w:t>
      </w:r>
      <w:r w:rsidR="005A0413" w:rsidRPr="00D82EE0">
        <w:t>da</w:t>
      </w:r>
      <w:r w:rsidR="001618CC" w:rsidRPr="00D82EE0">
        <w:t xml:space="preserve"> loomade,</w:t>
      </w:r>
      <w:r w:rsidR="0057154E" w:rsidRPr="00D82EE0">
        <w:t xml:space="preserve"> ehitiste registreerimisega</w:t>
      </w:r>
      <w:r w:rsidR="005A0413" w:rsidRPr="00D82EE0">
        <w:t xml:space="preserve"> ning</w:t>
      </w:r>
      <w:r w:rsidR="001618CC" w:rsidRPr="00D82EE0">
        <w:t xml:space="preserve"> isiku- ja kontaktandmetega</w:t>
      </w:r>
      <w:r w:rsidR="0057154E" w:rsidRPr="00D82EE0">
        <w:t xml:space="preserve"> seotud problee</w:t>
      </w:r>
      <w:r w:rsidR="008762F0" w:rsidRPr="00D82EE0">
        <w:t xml:space="preserve">me. </w:t>
      </w:r>
      <w:r w:rsidR="00BA5236" w:rsidRPr="00D82EE0">
        <w:rPr>
          <w:color w:val="000000"/>
        </w:rPr>
        <w:t>Vajadusel selgitab kliendile probleemi olemust ja võimalikke lahendusi.</w:t>
      </w:r>
    </w:p>
    <w:p w:rsidR="00375845" w:rsidRPr="00D82EE0" w:rsidRDefault="00375845">
      <w:pPr>
        <w:jc w:val="both"/>
      </w:pPr>
    </w:p>
    <w:p w:rsidR="00E769D6" w:rsidRPr="00D82EE0" w:rsidRDefault="00E769D6" w:rsidP="006735DA">
      <w:pPr>
        <w:ind w:left="-180"/>
        <w:jc w:val="both"/>
      </w:pPr>
      <w:r w:rsidRPr="00D82EE0">
        <w:t xml:space="preserve">Teenistuja juhindub oma töös Põllumajanduse Registrite ja </w:t>
      </w:r>
      <w:smartTag w:uri="urn:schemas-microsoft-com:office:smarttags" w:element="PersonName">
        <w:r w:rsidRPr="00D82EE0">
          <w:t>Info</w:t>
        </w:r>
      </w:smartTag>
      <w:r w:rsidRPr="00D82EE0">
        <w:t xml:space="preserve">rmatsiooni Ameti         (edaspidi PRIA) ja registrite osakonna põhimäärusest, sisekorraeeskirjast, avaliku teenistuse seadusest, teenistusvaldkonda reguleerivast seadusandlusest, </w:t>
      </w:r>
      <w:r w:rsidRPr="00D82EE0">
        <w:rPr>
          <w:color w:val="000000"/>
        </w:rPr>
        <w:t>PRIA teenindusstandardist</w:t>
      </w:r>
      <w:r w:rsidRPr="00D82EE0">
        <w:t xml:space="preserve"> ja antud ametijuhendist.</w:t>
      </w:r>
    </w:p>
    <w:p w:rsidR="00375845" w:rsidRPr="00D82EE0" w:rsidRDefault="00375845" w:rsidP="00A201ED">
      <w:pPr>
        <w:ind w:left="-142" w:right="-58"/>
        <w:jc w:val="center"/>
        <w:rPr>
          <w:sz w:val="28"/>
          <w:szCs w:val="28"/>
        </w:rPr>
      </w:pPr>
    </w:p>
    <w:p w:rsidR="00B22A41" w:rsidRPr="00D82EE0" w:rsidRDefault="00B22A41" w:rsidP="00A201ED">
      <w:pPr>
        <w:pStyle w:val="Heading3"/>
        <w:jc w:val="center"/>
        <w:rPr>
          <w:sz w:val="28"/>
          <w:szCs w:val="28"/>
          <w:lang w:val="et-EE"/>
        </w:rPr>
      </w:pPr>
      <w:r w:rsidRPr="00D82EE0">
        <w:rPr>
          <w:sz w:val="28"/>
          <w:szCs w:val="28"/>
          <w:lang w:val="et-EE"/>
        </w:rPr>
        <w:t>TEENISTUSKOHUSTUSED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940"/>
      </w:tblGrid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B22A41" w:rsidP="00B22A41">
            <w:pPr>
              <w:jc w:val="center"/>
              <w:rPr>
                <w:b/>
              </w:rPr>
            </w:pPr>
            <w:r w:rsidRPr="00D82EE0">
              <w:rPr>
                <w:b/>
              </w:rPr>
              <w:t>Peamised tööülesanded</w:t>
            </w:r>
          </w:p>
        </w:tc>
        <w:tc>
          <w:tcPr>
            <w:tcW w:w="5940" w:type="dxa"/>
          </w:tcPr>
          <w:p w:rsidR="00B22A41" w:rsidRPr="00D82EE0" w:rsidRDefault="00B22A41" w:rsidP="00B22A41">
            <w:pPr>
              <w:jc w:val="center"/>
              <w:rPr>
                <w:b/>
              </w:rPr>
            </w:pPr>
            <w:r w:rsidRPr="00D82EE0">
              <w:rPr>
                <w:b/>
              </w:rPr>
              <w:t>Töötulemused ja kvaliteet</w:t>
            </w:r>
          </w:p>
        </w:tc>
      </w:tr>
      <w:tr w:rsidR="00C75FA0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C75FA0" w:rsidRPr="00D82EE0" w:rsidRDefault="00C75FA0" w:rsidP="00B22A4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D82EE0">
              <w:rPr>
                <w:lang w:val="et-EE"/>
              </w:rPr>
              <w:t>Registrile esitatud dokumentide registreerimine ja sisestamine</w:t>
            </w:r>
          </w:p>
        </w:tc>
        <w:tc>
          <w:tcPr>
            <w:tcW w:w="5940" w:type="dxa"/>
          </w:tcPr>
          <w:p w:rsidR="00C75FA0" w:rsidRPr="00D82EE0" w:rsidRDefault="00C75FA0" w:rsidP="00C75FA0">
            <w:pPr>
              <w:numPr>
                <w:ilvl w:val="0"/>
                <w:numId w:val="1"/>
              </w:numPr>
            </w:pPr>
            <w:r w:rsidRPr="00D82EE0">
              <w:t>Teenistuja võtab vastu registrite alusdokume</w:t>
            </w:r>
            <w:r w:rsidR="002550E2">
              <w:t xml:space="preserve">nte ning menetleb neid </w:t>
            </w:r>
            <w:r w:rsidRPr="00D82EE0">
              <w:t>vastavalt õigusaktides ja protseduurides kirjeldatule</w:t>
            </w:r>
          </w:p>
          <w:p w:rsidR="00C75FA0" w:rsidRPr="00D82EE0" w:rsidRDefault="00C75FA0" w:rsidP="00C75FA0">
            <w:pPr>
              <w:numPr>
                <w:ilvl w:val="0"/>
                <w:numId w:val="1"/>
              </w:numPr>
            </w:pPr>
            <w:r w:rsidRPr="00D82EE0">
              <w:t>Tagab sisestatud andmete täieliku vastavuse alusdokumentidel esitatud andmetele</w:t>
            </w:r>
          </w:p>
          <w:p w:rsidR="00C75FA0" w:rsidRPr="00D82EE0" w:rsidRDefault="00C75FA0" w:rsidP="00C75FA0">
            <w:pPr>
              <w:numPr>
                <w:ilvl w:val="0"/>
                <w:numId w:val="1"/>
              </w:numPr>
            </w:pPr>
            <w:r w:rsidRPr="00D82EE0">
              <w:t>Tagab andmete võimalikult kiire ja õigusaktides kehtestatud tähtajaga sisestamise  registrite andmebaasidesse</w:t>
            </w:r>
          </w:p>
        </w:tc>
      </w:tr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B22A41" w:rsidP="00B22A4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D82EE0">
              <w:rPr>
                <w:lang w:val="et-EE"/>
              </w:rPr>
              <w:t>P</w:t>
            </w:r>
            <w:r w:rsidR="00790A1C" w:rsidRPr="00D82EE0">
              <w:rPr>
                <w:lang w:val="et-EE"/>
              </w:rPr>
              <w:t>õllumajandusloomade identifitseerimist</w:t>
            </w:r>
            <w:r w:rsidRPr="00D82EE0">
              <w:rPr>
                <w:lang w:val="et-EE"/>
              </w:rPr>
              <w:t xml:space="preserve"> ja registreerimist pu</w:t>
            </w:r>
            <w:r w:rsidR="00790A1C" w:rsidRPr="00D82EE0">
              <w:rPr>
                <w:lang w:val="et-EE"/>
              </w:rPr>
              <w:t xml:space="preserve">udutava seadusandluse </w:t>
            </w:r>
            <w:r w:rsidR="00FB1091" w:rsidRPr="00D82EE0">
              <w:rPr>
                <w:lang w:val="et-EE"/>
              </w:rPr>
              <w:t>ning taotleja ja toetuste administreerimise andmete registreerimist puudutava seadusandluse tundmine</w:t>
            </w:r>
            <w:r w:rsidR="00790A1C" w:rsidRPr="00D82EE0">
              <w:rPr>
                <w:lang w:val="et-EE"/>
              </w:rPr>
              <w:t>,</w:t>
            </w:r>
            <w:r w:rsidRPr="00D82EE0">
              <w:rPr>
                <w:lang w:val="et-EE"/>
              </w:rPr>
              <w:t xml:space="preserve"> uuenduste jälgimine ning </w:t>
            </w:r>
            <w:r w:rsidRPr="00D82EE0">
              <w:rPr>
                <w:lang w:val="et-EE"/>
              </w:rPr>
              <w:lastRenderedPageBreak/>
              <w:t>seaduseelnõude väljatöötamisel osalemine</w:t>
            </w:r>
          </w:p>
        </w:tc>
        <w:tc>
          <w:tcPr>
            <w:tcW w:w="5940" w:type="dxa"/>
          </w:tcPr>
          <w:p w:rsidR="00B22A41" w:rsidRPr="00D82EE0" w:rsidRDefault="00790A1C" w:rsidP="00B22A41">
            <w:pPr>
              <w:numPr>
                <w:ilvl w:val="0"/>
                <w:numId w:val="1"/>
              </w:numPr>
            </w:pPr>
            <w:r w:rsidRPr="00D82EE0">
              <w:lastRenderedPageBreak/>
              <w:t xml:space="preserve">Teenistuja teab kõiki </w:t>
            </w:r>
            <w:r w:rsidR="00B22A41" w:rsidRPr="00D82EE0">
              <w:t>Euroopa Liidu kui Eest</w:t>
            </w:r>
            <w:r w:rsidR="0026624D" w:rsidRPr="00D82EE0">
              <w:t>i Vabariigi loomade</w:t>
            </w:r>
            <w:r w:rsidRPr="00D82EE0">
              <w:t xml:space="preserve"> ja loomapidamishoonete</w:t>
            </w:r>
            <w:r w:rsidR="0026624D" w:rsidRPr="00D82EE0">
              <w:t xml:space="preserve"> identifitseerimist</w:t>
            </w:r>
            <w:r w:rsidR="00B22A41" w:rsidRPr="00D82EE0">
              <w:t xml:space="preserve"> ja registreerimist puudutavaid </w:t>
            </w:r>
            <w:r w:rsidR="00FB1091" w:rsidRPr="00D82EE0">
              <w:t xml:space="preserve">ning taotleja ja toetuste administreerimise andmete registreerimist puudutavaid </w:t>
            </w:r>
            <w:r w:rsidR="00B22A41" w:rsidRPr="00D82EE0">
              <w:t>seadusandlikke akte ning orienteerub nende sisus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>Teenistuja on kursis ettevalmistamisel olevate seadus</w:t>
            </w:r>
            <w:r w:rsidR="00790A1C" w:rsidRPr="00D82EE0">
              <w:t>- ja määrus</w:t>
            </w:r>
            <w:r w:rsidRPr="00D82EE0">
              <w:t>eelnõudega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 xml:space="preserve">Teenistujal on olemas väljatrükid vajalikest </w:t>
            </w:r>
            <w:r w:rsidRPr="00D82EE0">
              <w:lastRenderedPageBreak/>
              <w:t>seadusaktidest või vastavad internetiaadressid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>Teenistuja leiab vajadusel oper</w:t>
            </w:r>
            <w:r w:rsidR="00790A1C" w:rsidRPr="00D82EE0">
              <w:t>atiivselt tööks vajalikud õigusaktid ja konkreetseid küsimusi puudutavad</w:t>
            </w:r>
            <w:r w:rsidRPr="00D82EE0">
              <w:t xml:space="preserve"> alalõigud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>Teenistujale ülesandeks tehtud</w:t>
            </w:r>
            <w:r w:rsidR="00790A1C" w:rsidRPr="00D82EE0">
              <w:t xml:space="preserve"> õigusaktide eelnõud</w:t>
            </w:r>
            <w:r w:rsidR="00A37E49" w:rsidRPr="00D82EE0">
              <w:t>e</w:t>
            </w:r>
            <w:r w:rsidR="00790A1C" w:rsidRPr="00D82EE0">
              <w:t xml:space="preserve"> läbivaatamine on läbiviidud etteantud</w:t>
            </w:r>
            <w:r w:rsidRPr="00D82EE0">
              <w:t xml:space="preserve"> tähtajaks ning ed</w:t>
            </w:r>
            <w:r w:rsidR="008A25CF" w:rsidRPr="00D82EE0">
              <w:t xml:space="preserve">astatud </w:t>
            </w:r>
            <w:r w:rsidR="00C03FB8" w:rsidRPr="00D82EE0">
              <w:t xml:space="preserve">osakonna </w:t>
            </w:r>
            <w:r w:rsidR="00790A1C" w:rsidRPr="00D82EE0">
              <w:t>juhatajale</w:t>
            </w:r>
            <w:r w:rsidR="00C03FB8" w:rsidRPr="00D82EE0">
              <w:t xml:space="preserve"> või osakonna juhataja asetäitjale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>Vajadusel on parandused ja muudatused operatiivselt sisse viidud</w:t>
            </w:r>
          </w:p>
        </w:tc>
      </w:tr>
      <w:tr w:rsidR="00106E53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106E53" w:rsidRPr="00D82EE0" w:rsidRDefault="00D0156E" w:rsidP="00B22A41">
            <w:r w:rsidRPr="00D82EE0">
              <w:lastRenderedPageBreak/>
              <w:t>Programmide t</w:t>
            </w:r>
            <w:r w:rsidR="00106E53" w:rsidRPr="00D82EE0">
              <w:t>estimine</w:t>
            </w:r>
          </w:p>
        </w:tc>
        <w:tc>
          <w:tcPr>
            <w:tcW w:w="5940" w:type="dxa"/>
          </w:tcPr>
          <w:p w:rsidR="00106E53" w:rsidRPr="00D82EE0" w:rsidRDefault="00106E53" w:rsidP="00B22A41">
            <w:pPr>
              <w:numPr>
                <w:ilvl w:val="0"/>
                <w:numId w:val="1"/>
              </w:numPr>
            </w:pPr>
            <w:r w:rsidRPr="00D82EE0">
              <w:t>Testib testjuhtumites kirjeldatud juhtumeid</w:t>
            </w:r>
          </w:p>
          <w:p w:rsidR="00106E53" w:rsidRPr="00D82EE0" w:rsidRDefault="00106E53" w:rsidP="00B22A41">
            <w:pPr>
              <w:numPr>
                <w:ilvl w:val="0"/>
                <w:numId w:val="1"/>
              </w:numPr>
            </w:pPr>
            <w:r w:rsidRPr="00D82EE0">
              <w:t>Testimisel kasutab enda kogemusi täiendavate testjuhtumite koostamisel</w:t>
            </w:r>
          </w:p>
          <w:p w:rsidR="00106E53" w:rsidRPr="00D82EE0" w:rsidRDefault="00106E53" w:rsidP="00B22A41">
            <w:pPr>
              <w:numPr>
                <w:ilvl w:val="0"/>
                <w:numId w:val="1"/>
              </w:numPr>
            </w:pPr>
            <w:r w:rsidRPr="00D82EE0">
              <w:t>Testimise</w:t>
            </w:r>
            <w:r w:rsidR="00D0156E" w:rsidRPr="00D82EE0">
              <w:t>d</w:t>
            </w:r>
            <w:r w:rsidRPr="00D82EE0">
              <w:t xml:space="preserve"> viib läbi selliselt, et oleks kindel, et õigusaktides või lähteülesannetes kehtestatud nõuete täitmine oleks tehtud arendusega tagatud</w:t>
            </w:r>
            <w:r w:rsidR="00F30193" w:rsidRPr="00D82EE0">
              <w:t>, vajadusel teeb omapoolseid täiendavaid ettepanekuid programmide arendamiseks</w:t>
            </w:r>
          </w:p>
          <w:p w:rsidR="00106E53" w:rsidRPr="00D82EE0" w:rsidRDefault="00106E53" w:rsidP="00106E53">
            <w:pPr>
              <w:numPr>
                <w:ilvl w:val="0"/>
                <w:numId w:val="1"/>
              </w:numPr>
            </w:pPr>
            <w:r w:rsidRPr="00D82EE0">
              <w:t xml:space="preserve">Annab testimisel saadud tulemustest tagasisidet vastavalt kokkulepitule, kas arendajale (vigade administreerimise programmi kaudu) </w:t>
            </w:r>
            <w:r w:rsidR="00FB1091" w:rsidRPr="00D82EE0">
              <w:t xml:space="preserve">või elektron kirja teel </w:t>
            </w:r>
            <w:r w:rsidRPr="00D82EE0">
              <w:t>registr</w:t>
            </w:r>
            <w:r w:rsidR="00FB1091" w:rsidRPr="00D82EE0">
              <w:t>i projektijuhile,</w:t>
            </w:r>
            <w:r w:rsidR="008A25CF" w:rsidRPr="00D82EE0">
              <w:t xml:space="preserve"> </w:t>
            </w:r>
            <w:r w:rsidR="00FB1091" w:rsidRPr="00D82EE0">
              <w:t>osakonna juhatajale ja osakonna juhataja asetäitjale</w:t>
            </w:r>
          </w:p>
        </w:tc>
      </w:tr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660BCF" w:rsidP="00B22A41">
            <w:r w:rsidRPr="00D82EE0">
              <w:t>Klientide</w:t>
            </w:r>
            <w:r w:rsidR="00B22A41" w:rsidRPr="00D82EE0">
              <w:t>ga suhtlemine</w:t>
            </w:r>
          </w:p>
        </w:tc>
        <w:tc>
          <w:tcPr>
            <w:tcW w:w="5940" w:type="dxa"/>
          </w:tcPr>
          <w:p w:rsidR="001B610B" w:rsidRPr="00D82EE0" w:rsidRDefault="00660BCF" w:rsidP="00B22A41">
            <w:pPr>
              <w:numPr>
                <w:ilvl w:val="0"/>
                <w:numId w:val="1"/>
              </w:numPr>
            </w:pPr>
            <w:r w:rsidRPr="00D82EE0">
              <w:t>Klientide</w:t>
            </w:r>
            <w:r w:rsidR="00D01198" w:rsidRPr="00D82EE0">
              <w:t xml:space="preserve"> igakülgne</w:t>
            </w:r>
            <w:r w:rsidR="00B22A41" w:rsidRPr="00D82EE0">
              <w:t xml:space="preserve"> nõustamine</w:t>
            </w:r>
            <w:r w:rsidR="00A21774" w:rsidRPr="00D82EE0">
              <w:t xml:space="preserve"> põllumajandusloomade,</w:t>
            </w:r>
            <w:r w:rsidR="00F40339" w:rsidRPr="00D82EE0">
              <w:t xml:space="preserve"> ehitiste registreerimisega </w:t>
            </w:r>
            <w:r w:rsidR="00A21774" w:rsidRPr="00D82EE0">
              <w:t>ja toetuste registri</w:t>
            </w:r>
            <w:r w:rsidR="00206000" w:rsidRPr="00D82EE0">
              <w:t>ga</w:t>
            </w:r>
            <w:r w:rsidR="00A21774" w:rsidRPr="00D82EE0">
              <w:t xml:space="preserve"> </w:t>
            </w:r>
            <w:r w:rsidR="00F40339" w:rsidRPr="00D82EE0">
              <w:t>seotud</w:t>
            </w:r>
            <w:r w:rsidR="00B22A41" w:rsidRPr="00D82EE0">
              <w:t xml:space="preserve"> taotlusvormide </w:t>
            </w:r>
            <w:r w:rsidR="00F30193" w:rsidRPr="00D82EE0">
              <w:t>täitmise osas</w:t>
            </w:r>
          </w:p>
          <w:p w:rsidR="00D046CA" w:rsidRPr="00D82EE0" w:rsidRDefault="001B610B" w:rsidP="00B22A41">
            <w:pPr>
              <w:numPr>
                <w:ilvl w:val="0"/>
                <w:numId w:val="1"/>
              </w:numPr>
            </w:pPr>
            <w:r w:rsidRPr="00D82EE0">
              <w:t>Registreerimise ja identifitseerimise</w:t>
            </w:r>
            <w:r w:rsidR="00B22A41" w:rsidRPr="00D82EE0">
              <w:t xml:space="preserve"> nõuete</w:t>
            </w:r>
            <w:r w:rsidRPr="00D82EE0">
              <w:t xml:space="preserve"> selgitamine</w:t>
            </w:r>
          </w:p>
          <w:p w:rsidR="00B22A41" w:rsidRPr="00D82EE0" w:rsidRDefault="00D046CA" w:rsidP="00B22A41">
            <w:pPr>
              <w:numPr>
                <w:ilvl w:val="0"/>
                <w:numId w:val="1"/>
              </w:numPr>
            </w:pPr>
            <w:r w:rsidRPr="00D82EE0">
              <w:t>Taotlejaks ja loomapidajaks registreerimise nõuete selgitamine</w:t>
            </w:r>
          </w:p>
          <w:p w:rsidR="001B610B" w:rsidRPr="00D82EE0" w:rsidRDefault="001B610B" w:rsidP="001B610B">
            <w:pPr>
              <w:numPr>
                <w:ilvl w:val="0"/>
                <w:numId w:val="1"/>
              </w:numPr>
            </w:pPr>
            <w:r w:rsidRPr="00D82EE0">
              <w:t>Saadetud veateadete</w:t>
            </w:r>
            <w:r w:rsidR="00D046CA" w:rsidRPr="00D82EE0">
              <w:t>, teatiste ja järelepärimiste</w:t>
            </w:r>
            <w:r w:rsidRPr="00D82EE0">
              <w:t xml:space="preserve"> sisu selgitamine</w:t>
            </w:r>
          </w:p>
          <w:p w:rsidR="00B22A41" w:rsidRPr="00D82EE0" w:rsidRDefault="00660BCF" w:rsidP="00B22A41">
            <w:pPr>
              <w:numPr>
                <w:ilvl w:val="0"/>
                <w:numId w:val="1"/>
              </w:numPr>
            </w:pPr>
            <w:r w:rsidRPr="00D82EE0">
              <w:t>Klientide</w:t>
            </w:r>
            <w:r w:rsidR="00B22A41" w:rsidRPr="00D82EE0">
              <w:t xml:space="preserve">le on vajalik informatsioon esitatud </w:t>
            </w:r>
            <w:r w:rsidR="00D01198" w:rsidRPr="00D82EE0">
              <w:t xml:space="preserve">ausaadavas ja </w:t>
            </w:r>
            <w:r w:rsidR="00B22A41" w:rsidRPr="00D82EE0">
              <w:t>korrektses vormis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>Probleemide esinemisel, mille lahendamine ei ole teenistuja pädevuses, on otsene juht</w:t>
            </w:r>
            <w:r w:rsidR="00D01198" w:rsidRPr="00D82EE0">
              <w:t xml:space="preserve"> </w:t>
            </w:r>
            <w:r w:rsidR="00C9664B" w:rsidRPr="00D82EE0">
              <w:t>teenistuja</w:t>
            </w:r>
            <w:r w:rsidR="00D01198" w:rsidRPr="00D82EE0">
              <w:t xml:space="preserve"> poolt</w:t>
            </w:r>
            <w:r w:rsidRPr="00D82EE0">
              <w:t xml:space="preserve"> operatiivselt informeeritud</w:t>
            </w:r>
          </w:p>
        </w:tc>
      </w:tr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B22A41" w:rsidP="00B22A41">
            <w:r w:rsidRPr="00D82EE0">
              <w:t xml:space="preserve">Teavitustöö korraldamine </w:t>
            </w:r>
          </w:p>
        </w:tc>
        <w:tc>
          <w:tcPr>
            <w:tcW w:w="5940" w:type="dxa"/>
          </w:tcPr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>Teavitustöös pandud ülesanded on planeeritud ja teostatud tähtaegselt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 xml:space="preserve">Teavitustöö sisu ja vorm on kooskõlastatud </w:t>
            </w:r>
            <w:r w:rsidR="00270D52" w:rsidRPr="00D82EE0">
              <w:t>osakonna juhataja ja osakonna juhataja asetäitjaga</w:t>
            </w:r>
            <w:r w:rsidRPr="00D82EE0">
              <w:t xml:space="preserve"> ning sellest on tea</w:t>
            </w:r>
            <w:r w:rsidR="006E2B72" w:rsidRPr="00D82EE0">
              <w:t xml:space="preserve">vitatud </w:t>
            </w:r>
            <w:r w:rsidR="00660BCF" w:rsidRPr="00D82EE0">
              <w:t>teabe</w:t>
            </w:r>
            <w:r w:rsidR="006E2B72" w:rsidRPr="00D82EE0">
              <w:t>osakonda</w:t>
            </w:r>
            <w:r w:rsidRPr="00D82EE0">
              <w:t>, vajadusel ka juhtkonda</w:t>
            </w:r>
          </w:p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>Ressursse on kasutatud optimaalselt parima tulemuse saavutamiseks</w:t>
            </w:r>
          </w:p>
        </w:tc>
      </w:tr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B22A41" w:rsidP="00B22A41">
            <w:r w:rsidRPr="00D82EE0">
              <w:t>Registri</w:t>
            </w:r>
            <w:r w:rsidR="000667C1" w:rsidRPr="00D82EE0">
              <w:t xml:space="preserve"> mass</w:t>
            </w:r>
            <w:r w:rsidRPr="00D82EE0">
              <w:t>inventuuri läbiviimine</w:t>
            </w:r>
          </w:p>
        </w:tc>
        <w:tc>
          <w:tcPr>
            <w:tcW w:w="5940" w:type="dxa"/>
          </w:tcPr>
          <w:p w:rsidR="00951A66" w:rsidRPr="00D82EE0" w:rsidRDefault="00951A66" w:rsidP="00951A66">
            <w:pPr>
              <w:numPr>
                <w:ilvl w:val="0"/>
                <w:numId w:val="1"/>
              </w:numPr>
            </w:pPr>
            <w:r w:rsidRPr="00D82EE0">
              <w:t>Registriinventuurid on teostatud vastavalt kokkulepitud meetoditele ja tähtaegadele</w:t>
            </w:r>
          </w:p>
          <w:p w:rsidR="00951A66" w:rsidRPr="00D82EE0" w:rsidRDefault="00951A66" w:rsidP="00951A66">
            <w:pPr>
              <w:numPr>
                <w:ilvl w:val="0"/>
                <w:numId w:val="1"/>
              </w:numPr>
            </w:pPr>
            <w:r w:rsidRPr="00D82EE0">
              <w:t>Osakonna juhataja või osakonna juhataja asetäitja on teavitatud leitud vigadest ja on tegutsetud vastavalt saadud juhtnööridele</w:t>
            </w:r>
          </w:p>
          <w:p w:rsidR="00B22A41" w:rsidRPr="00D82EE0" w:rsidRDefault="00951A66" w:rsidP="00951A66">
            <w:pPr>
              <w:numPr>
                <w:ilvl w:val="0"/>
                <w:numId w:val="1"/>
              </w:numPr>
            </w:pPr>
            <w:r w:rsidRPr="00D82EE0">
              <w:lastRenderedPageBreak/>
              <w:t>Vead on parandatud viivitamatult või määratud tähtaegadeks</w:t>
            </w:r>
          </w:p>
        </w:tc>
      </w:tr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027DD8" w:rsidP="00B22A41">
            <w:r w:rsidRPr="00D82EE0">
              <w:lastRenderedPageBreak/>
              <w:t xml:space="preserve">PRIA </w:t>
            </w:r>
            <w:r w:rsidR="00C9664B" w:rsidRPr="00D82EE0">
              <w:t>teenistuja</w:t>
            </w:r>
            <w:r w:rsidRPr="00D82EE0">
              <w:t>te nõustamine</w:t>
            </w:r>
            <w:r w:rsidR="00B22A41" w:rsidRPr="00D82EE0">
              <w:t xml:space="preserve"> </w:t>
            </w:r>
          </w:p>
        </w:tc>
        <w:tc>
          <w:tcPr>
            <w:tcW w:w="5940" w:type="dxa"/>
          </w:tcPr>
          <w:p w:rsidR="00B22A41" w:rsidRPr="00D82EE0" w:rsidRDefault="00027DD8" w:rsidP="00B22A41">
            <w:pPr>
              <w:numPr>
                <w:ilvl w:val="0"/>
                <w:numId w:val="1"/>
              </w:numPr>
            </w:pPr>
            <w:r w:rsidRPr="00D82EE0">
              <w:t xml:space="preserve">Nõustab teisi PRIA </w:t>
            </w:r>
            <w:r w:rsidR="00C9664B" w:rsidRPr="00D82EE0">
              <w:t>teenistuja</w:t>
            </w:r>
            <w:r w:rsidR="009E652C" w:rsidRPr="00D82EE0">
              <w:t xml:space="preserve">id </w:t>
            </w:r>
            <w:r w:rsidRPr="00D82EE0">
              <w:t>registri</w:t>
            </w:r>
            <w:r w:rsidR="009E652C" w:rsidRPr="00D82EE0">
              <w:t>te</w:t>
            </w:r>
            <w:r w:rsidRPr="00D82EE0">
              <w:t>ga seotud küsimustes</w:t>
            </w:r>
          </w:p>
          <w:p w:rsidR="009E652C" w:rsidRPr="00D82EE0" w:rsidRDefault="009E652C" w:rsidP="00B22A41">
            <w:pPr>
              <w:numPr>
                <w:ilvl w:val="0"/>
                <w:numId w:val="1"/>
              </w:numPr>
            </w:pPr>
            <w:r w:rsidRPr="00D82EE0">
              <w:t>Vajadusel teeb ettepanekuid arendusspetsialistile maakondlike töötajate registri alaste protseduuride täiendamiseks</w:t>
            </w:r>
          </w:p>
        </w:tc>
      </w:tr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B22A41" w:rsidP="00B22A41">
            <w:r w:rsidRPr="00D82EE0">
              <w:t>Registreerimata loomapidajad</w:t>
            </w:r>
          </w:p>
        </w:tc>
        <w:tc>
          <w:tcPr>
            <w:tcW w:w="5940" w:type="dxa"/>
          </w:tcPr>
          <w:p w:rsidR="00B22A41" w:rsidRPr="00D82EE0" w:rsidRDefault="00B22A41" w:rsidP="00B22A41">
            <w:pPr>
              <w:numPr>
                <w:ilvl w:val="0"/>
                <w:numId w:val="1"/>
              </w:numPr>
            </w:pPr>
            <w:r w:rsidRPr="00D82EE0">
              <w:t xml:space="preserve">Jälgib </w:t>
            </w:r>
            <w:r w:rsidR="00027DD8" w:rsidRPr="00D82EE0">
              <w:t xml:space="preserve">protseduurilisi reegleid registreerimata ja identifitseerimata </w:t>
            </w:r>
            <w:r w:rsidR="00B934D6" w:rsidRPr="00D82EE0">
              <w:t>loomapidajatelt</w:t>
            </w:r>
            <w:r w:rsidR="00027DD8" w:rsidRPr="00D82EE0">
              <w:t xml:space="preserve"> dokumentide saabumisel.</w:t>
            </w:r>
          </w:p>
          <w:p w:rsidR="00B22A41" w:rsidRPr="00D82EE0" w:rsidRDefault="00027DD8" w:rsidP="00027DD8">
            <w:pPr>
              <w:numPr>
                <w:ilvl w:val="0"/>
                <w:numId w:val="1"/>
              </w:numPr>
            </w:pPr>
            <w:r w:rsidRPr="00D82EE0">
              <w:t xml:space="preserve">Valmistab ette järelepärimiskirju Veterinaar- ja Toiduametile, mis on seotud registreerimata ja identifitseerimata </w:t>
            </w:r>
            <w:r w:rsidR="00877623" w:rsidRPr="00D82EE0">
              <w:t>loomapidajatelt</w:t>
            </w:r>
            <w:r w:rsidRPr="00D82EE0">
              <w:t xml:space="preserve"> dokumentide saabumisel.</w:t>
            </w:r>
          </w:p>
        </w:tc>
      </w:tr>
      <w:tr w:rsidR="00B22A41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2A41" w:rsidRPr="00D82EE0" w:rsidRDefault="00B22A41" w:rsidP="00B22A41">
            <w:r w:rsidRPr="00D82EE0">
              <w:t>Asenduskõrvamärgid</w:t>
            </w:r>
          </w:p>
        </w:tc>
        <w:tc>
          <w:tcPr>
            <w:tcW w:w="5940" w:type="dxa"/>
          </w:tcPr>
          <w:p w:rsidR="00AF7AD0" w:rsidRPr="00D82EE0" w:rsidRDefault="00AF7AD0" w:rsidP="00AF7AD0">
            <w:pPr>
              <w:numPr>
                <w:ilvl w:val="0"/>
                <w:numId w:val="1"/>
              </w:numPr>
            </w:pPr>
            <w:r w:rsidRPr="00D82EE0">
              <w:t>Saadab igal pärastlõunal välja asenduskõrvamärgi tellimisega seotud vead</w:t>
            </w:r>
          </w:p>
          <w:p w:rsidR="00B22A41" w:rsidRPr="00D82EE0" w:rsidRDefault="00AF7AD0" w:rsidP="00AF7AD0">
            <w:pPr>
              <w:numPr>
                <w:ilvl w:val="0"/>
                <w:numId w:val="1"/>
              </w:numPr>
            </w:pPr>
            <w:r w:rsidRPr="00D82EE0">
              <w:t>Saadab loomapidajatele kõrvamärgi ISO-koodi asendamise teated</w:t>
            </w:r>
          </w:p>
        </w:tc>
      </w:tr>
      <w:tr w:rsidR="004C00B8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4C00B8" w:rsidRPr="00D82EE0" w:rsidRDefault="004C00B8" w:rsidP="00B22A4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D82EE0">
              <w:rPr>
                <w:szCs w:val="24"/>
                <w:lang w:val="et-EE"/>
              </w:rPr>
              <w:t>Ehitised</w:t>
            </w:r>
          </w:p>
        </w:tc>
        <w:tc>
          <w:tcPr>
            <w:tcW w:w="5940" w:type="dxa"/>
          </w:tcPr>
          <w:p w:rsidR="004C00B8" w:rsidRPr="00D82EE0" w:rsidRDefault="004C00B8" w:rsidP="004C00B8">
            <w:pPr>
              <w:numPr>
                <w:ilvl w:val="0"/>
                <w:numId w:val="1"/>
              </w:numPr>
            </w:pPr>
            <w:r w:rsidRPr="00D82EE0">
              <w:t>Ehitise registreerimise taotluse või ehitise andmete muutmise taotluse saabumisel ehitise registreerimine, ehitise andmete muutmine ja ehitise registreerimise inventuuride välja saatmine registreerijatele</w:t>
            </w:r>
          </w:p>
          <w:p w:rsidR="004C00B8" w:rsidRPr="00D82EE0" w:rsidRDefault="004C00B8" w:rsidP="004C00B8">
            <w:pPr>
              <w:numPr>
                <w:ilvl w:val="0"/>
                <w:numId w:val="1"/>
              </w:numPr>
            </w:pPr>
            <w:r w:rsidRPr="00D82EE0">
              <w:t>Ehitisi tuleb teenistujal hakata registreerima peale vastava tarkvara paigaldamist teenistuja arvutisse</w:t>
            </w:r>
          </w:p>
          <w:p w:rsidR="004C00B8" w:rsidRPr="00D82EE0" w:rsidRDefault="004C00B8" w:rsidP="004C00B8">
            <w:pPr>
              <w:numPr>
                <w:ilvl w:val="0"/>
                <w:numId w:val="1"/>
              </w:numPr>
              <w:jc w:val="both"/>
            </w:pPr>
            <w:r w:rsidRPr="00D82EE0">
              <w:t>Ehitiste vigade parandamine</w:t>
            </w:r>
          </w:p>
          <w:p w:rsidR="004C00B8" w:rsidRPr="00D82EE0" w:rsidRDefault="004C00B8" w:rsidP="004C00B8">
            <w:pPr>
              <w:numPr>
                <w:ilvl w:val="0"/>
                <w:numId w:val="1"/>
              </w:numPr>
            </w:pPr>
            <w:r w:rsidRPr="00D82EE0">
              <w:t>Piirkondlike teenistujate nõustamine ehitiste registreerimisel</w:t>
            </w:r>
          </w:p>
        </w:tc>
      </w:tr>
      <w:tr w:rsidR="00206000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206000" w:rsidRPr="00D82EE0" w:rsidRDefault="00206000" w:rsidP="00B22A4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D82EE0">
              <w:rPr>
                <w:lang w:val="et-EE"/>
              </w:rPr>
              <w:t>Veisepasside töötlemine ja väljastamine</w:t>
            </w:r>
          </w:p>
        </w:tc>
        <w:tc>
          <w:tcPr>
            <w:tcW w:w="5940" w:type="dxa"/>
          </w:tcPr>
          <w:p w:rsidR="00206000" w:rsidRPr="00D82EE0" w:rsidRDefault="00206000" w:rsidP="00253A1F">
            <w:pPr>
              <w:numPr>
                <w:ilvl w:val="0"/>
                <w:numId w:val="1"/>
              </w:numPr>
            </w:pPr>
            <w:r w:rsidRPr="00D82EE0">
              <w:t>Veisepasside töötlemiseks vajalikud andmed on sisestatud andmebaasi</w:t>
            </w:r>
          </w:p>
          <w:p w:rsidR="00206000" w:rsidRPr="00D82EE0" w:rsidRDefault="00206000" w:rsidP="00253A1F">
            <w:pPr>
              <w:numPr>
                <w:ilvl w:val="0"/>
                <w:numId w:val="1"/>
              </w:numPr>
            </w:pPr>
            <w:r w:rsidRPr="00D82EE0">
              <w:t>Vajadusel on veisepassid välja trükitud ja postitatud loomapidajale</w:t>
            </w:r>
          </w:p>
        </w:tc>
      </w:tr>
      <w:tr w:rsidR="00206000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206000" w:rsidRPr="00D82EE0" w:rsidRDefault="00206000" w:rsidP="00B22A4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D82EE0">
              <w:rPr>
                <w:szCs w:val="24"/>
                <w:lang w:val="et-EE"/>
              </w:rPr>
              <w:t>Veateadete välja saatmine ja parandatud andmete sisestamine</w:t>
            </w:r>
          </w:p>
        </w:tc>
        <w:tc>
          <w:tcPr>
            <w:tcW w:w="5940" w:type="dxa"/>
          </w:tcPr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Veateadetest on tehtud väljatrükk regulaarselt, kuid mitte hiljem kui viie päeva jooksul vea ilmnemisest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Veateated on postitatud klientidele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Laekunud parandused on sisestatud kolme tööpäeva jooksul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Tähtaegselt mittelaekunud parandustest on osakonna juhatajat või osakonna juhataja asetäitjat informeeritud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Valmistab ette järelepärimiskirju Veterinaar- ja Toiduametile registreeritud loomapidajate kohta, kes ei ole korduvalt tähtaegselt vigu parandanud</w:t>
            </w:r>
          </w:p>
          <w:p w:rsidR="00206000" w:rsidRPr="00D82EE0" w:rsidRDefault="00206000" w:rsidP="00700283">
            <w:pPr>
              <w:numPr>
                <w:ilvl w:val="0"/>
                <w:numId w:val="1"/>
              </w:numPr>
            </w:pPr>
            <w:r w:rsidRPr="00D82EE0">
              <w:t>Valmistab ette järelepärimiskirju Veterinaar- ja Toiduametile registreerimata loomapidajate kohta, kes ei ole tähtaegselt vigu parandanud</w:t>
            </w:r>
          </w:p>
          <w:p w:rsidR="00206000" w:rsidRPr="00D82EE0" w:rsidRDefault="00206000" w:rsidP="003A1F1E">
            <w:pPr>
              <w:numPr>
                <w:ilvl w:val="0"/>
                <w:numId w:val="1"/>
              </w:numPr>
            </w:pPr>
            <w:r w:rsidRPr="00D82EE0">
              <w:t>Valmistab ette järelepärimiskirju Veterinaar- ja Toiduametile volitatud loomaarstide, tapamajade ja jäät</w:t>
            </w:r>
            <w:r w:rsidR="004003C1">
              <w:t>mekäitlus ettevõtete kohta</w:t>
            </w:r>
            <w:r w:rsidRPr="00D82EE0">
              <w:t>, kes ei ole korduvalt tähtaegselt vigu parandanud</w:t>
            </w:r>
          </w:p>
          <w:p w:rsidR="00206000" w:rsidRPr="00D82EE0" w:rsidRDefault="00206000" w:rsidP="003A1F1E">
            <w:pPr>
              <w:numPr>
                <w:ilvl w:val="0"/>
                <w:numId w:val="1"/>
              </w:numPr>
            </w:pPr>
            <w:r w:rsidRPr="00D82EE0">
              <w:lastRenderedPageBreak/>
              <w:t>Vigade, veateadete, laekunud paranduste ja parandamata jäetud vigade üle on peetud pidevat järelevalvet</w:t>
            </w:r>
          </w:p>
        </w:tc>
      </w:tr>
      <w:tr w:rsidR="00206000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206000" w:rsidRPr="00D82EE0" w:rsidRDefault="00206000" w:rsidP="00B22A4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D82EE0">
              <w:rPr>
                <w:szCs w:val="24"/>
                <w:lang w:val="et-EE"/>
              </w:rPr>
              <w:lastRenderedPageBreak/>
              <w:t>Loomatoetuste administreerimise protsessis osalemine</w:t>
            </w:r>
          </w:p>
        </w:tc>
        <w:tc>
          <w:tcPr>
            <w:tcW w:w="5940" w:type="dxa"/>
          </w:tcPr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Osaleb põllumajandusloomade registriga seotud toetuste administreerimisel. Kontrollid on läbiviidud ja kinnitatud tähtaegselt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 xml:space="preserve">Taotlejaga ühenduse võtmisel toetuse menetlemise käigus tekkinud probleemide korral jälgib rangelt toetuse menetlemise protseduuris kehtestatud kriteeriumeid. 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Taotlusel esitatud loomade andmed ja kohapealse kontrolli käigus leitud erinevused on kontrollitud, sisestamise käigus tehtud vead parandatakse koheselt, vajadusel valmistab ette järelepärimiskirja Veterinaar- ja Toiduametile</w:t>
            </w:r>
          </w:p>
        </w:tc>
      </w:tr>
      <w:tr w:rsidR="00206000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206000" w:rsidRPr="00D82EE0" w:rsidRDefault="00206000" w:rsidP="00B22A41">
            <w:r w:rsidRPr="00D82EE0">
              <w:t>Protseduurid</w:t>
            </w:r>
          </w:p>
        </w:tc>
        <w:tc>
          <w:tcPr>
            <w:tcW w:w="5940" w:type="dxa"/>
          </w:tcPr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Teenistuja jälgib igapäevases töös ja toetuste kontrollimisel protseduuridega kehtestatud reegleid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 xml:space="preserve">Protseduurides lahti seletamata ja või ebaselgelt lahti seletatud kohtade kohta teeb koheselt arendusspetsialistile omapoolsed ettepanekud protseduuri täiendamiseks </w:t>
            </w:r>
          </w:p>
        </w:tc>
      </w:tr>
      <w:tr w:rsidR="00206000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206000" w:rsidRPr="00D82EE0" w:rsidRDefault="00206000" w:rsidP="00B22A41">
            <w:r w:rsidRPr="00D82EE0">
              <w:t>Töökoosolekutel osalemine</w:t>
            </w:r>
          </w:p>
        </w:tc>
        <w:tc>
          <w:tcPr>
            <w:tcW w:w="5940" w:type="dxa"/>
          </w:tcPr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Teenistuja on osa võtnud kõikidest töökoosolekutest, kus tema kohalviibimine on kohustuslik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Töökoosolekult on teenistuja puudunud ainult mõjuval põhjusel osakonna juhataja või osakonna juhataja asetäitjaga</w:t>
            </w:r>
            <w:r w:rsidR="003A3FB3">
              <w:t xml:space="preserve"> kokkuleppel</w:t>
            </w:r>
          </w:p>
        </w:tc>
      </w:tr>
      <w:tr w:rsidR="00206000" w:rsidRPr="00D82EE0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3600" w:type="dxa"/>
          </w:tcPr>
          <w:p w:rsidR="00206000" w:rsidRPr="00D82EE0" w:rsidRDefault="00206000" w:rsidP="00B22A41">
            <w:r w:rsidRPr="00D82EE0">
              <w:t>Infovahetus organisatsioonis ja koostöö teiste organisatsioonidega</w:t>
            </w:r>
            <w:r w:rsidR="00060123">
              <w:t xml:space="preserve"> loomade registri osas</w:t>
            </w:r>
          </w:p>
        </w:tc>
        <w:tc>
          <w:tcPr>
            <w:tcW w:w="5940" w:type="dxa"/>
          </w:tcPr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Vajalik info jõuab operatiivselt kõikide osapoolteni (Põllumajandusministeerium, Veterinaar- ja Toiduamet, Jõudluskontrolli Keskus, teised riiklikud registrid, PRIA osakonnad ja bürood, juhtkond jne.)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Lubadustest ja tähtaegadest on kinni peetud, vajadusel on võetud täiendavaid kontakte</w:t>
            </w:r>
          </w:p>
          <w:p w:rsidR="00206000" w:rsidRPr="00D82EE0" w:rsidRDefault="00206000" w:rsidP="00B22A41">
            <w:pPr>
              <w:numPr>
                <w:ilvl w:val="0"/>
                <w:numId w:val="1"/>
              </w:numPr>
            </w:pPr>
            <w:r w:rsidRPr="00D82EE0">
              <w:t>Teenistuja on kinni pidanud konfidentsiaalsuse nõudest ja ei ole väljastanud oma töö käigus saadud informatsiooni asjasse mittepuutuvatele isikutele</w:t>
            </w:r>
          </w:p>
        </w:tc>
      </w:tr>
      <w:tr w:rsidR="002C16CD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2C16CD" w:rsidRPr="00D82EE0" w:rsidRDefault="002C16CD" w:rsidP="00B22A41">
            <w:pPr>
              <w:rPr>
                <w:lang w:eastAsia="et-EE"/>
              </w:rPr>
            </w:pPr>
            <w:r>
              <w:rPr>
                <w:lang w:eastAsia="et-EE"/>
              </w:rPr>
              <w:t>Ajahaldus</w:t>
            </w:r>
          </w:p>
        </w:tc>
        <w:tc>
          <w:tcPr>
            <w:tcW w:w="5940" w:type="dxa"/>
          </w:tcPr>
          <w:p w:rsidR="002C16CD" w:rsidRPr="00D82EE0" w:rsidRDefault="00CF4E7D" w:rsidP="00BB6D88">
            <w:pPr>
              <w:numPr>
                <w:ilvl w:val="0"/>
                <w:numId w:val="1"/>
              </w:numPr>
              <w:rPr>
                <w:lang w:eastAsia="et-EE"/>
              </w:rPr>
            </w:pPr>
            <w:r>
              <w:rPr>
                <w:lang w:eastAsia="et-EE"/>
              </w:rPr>
              <w:t>Tehtud</w:t>
            </w:r>
            <w:r w:rsidR="002C16CD">
              <w:rPr>
                <w:lang w:eastAsia="et-EE"/>
              </w:rPr>
              <w:t xml:space="preserve"> tööd</w:t>
            </w:r>
            <w:r>
              <w:rPr>
                <w:lang w:eastAsia="et-EE"/>
              </w:rPr>
              <w:t xml:space="preserve"> on jooksvalt märgitud</w:t>
            </w:r>
            <w:r w:rsidR="002C16CD">
              <w:rPr>
                <w:lang w:eastAsia="et-EE"/>
              </w:rPr>
              <w:t xml:space="preserve"> ajahaldusprogrammi, kuid mitte hiljem kui töö teostamisele järgnenud nädala esmaspäeva õhtuks</w:t>
            </w:r>
          </w:p>
        </w:tc>
      </w:tr>
      <w:tr w:rsidR="00C17467" w:rsidRPr="00D82EE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C17467" w:rsidRPr="00D82EE0" w:rsidRDefault="00C17467" w:rsidP="00B22A41">
            <w:r w:rsidRPr="00D82EE0">
              <w:rPr>
                <w:lang w:eastAsia="et-EE"/>
              </w:rPr>
              <w:t>Lisaülesannete täitmine</w:t>
            </w:r>
          </w:p>
        </w:tc>
        <w:tc>
          <w:tcPr>
            <w:tcW w:w="5940" w:type="dxa"/>
          </w:tcPr>
          <w:p w:rsidR="00C17467" w:rsidRPr="00D82EE0" w:rsidRDefault="00C17467" w:rsidP="00BB6D88">
            <w:pPr>
              <w:numPr>
                <w:ilvl w:val="0"/>
                <w:numId w:val="1"/>
              </w:numPr>
            </w:pPr>
            <w:r w:rsidRPr="00D82EE0">
              <w:rPr>
                <w:lang w:eastAsia="et-EE"/>
              </w:rPr>
              <w:t>Täidab vahetu juhi poolt määratud tööalaseid lisaülesanded</w:t>
            </w:r>
          </w:p>
        </w:tc>
      </w:tr>
    </w:tbl>
    <w:p w:rsidR="00375845" w:rsidRPr="00D82EE0" w:rsidRDefault="00375845">
      <w:pPr>
        <w:pStyle w:val="Heading3"/>
        <w:jc w:val="center"/>
        <w:rPr>
          <w:sz w:val="28"/>
          <w:lang w:val="et-EE"/>
        </w:rPr>
      </w:pPr>
      <w:r w:rsidRPr="00D82EE0">
        <w:rPr>
          <w:sz w:val="28"/>
          <w:lang w:val="et-EE"/>
        </w:rPr>
        <w:t>VASTUTUS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375845" w:rsidRPr="00D82EE0" w:rsidRDefault="00375845">
            <w:r w:rsidRPr="00D82EE0">
              <w:t>Teenistuja vastutab:</w:t>
            </w:r>
          </w:p>
          <w:p w:rsidR="00375845" w:rsidRPr="00D82EE0" w:rsidRDefault="00375845" w:rsidP="00CC1CDE">
            <w:pPr>
              <w:numPr>
                <w:ilvl w:val="0"/>
                <w:numId w:val="10"/>
              </w:numPr>
            </w:pPr>
            <w:r w:rsidRPr="00D82EE0">
              <w:rPr>
                <w:noProof/>
              </w:rPr>
              <w:t>käesolevast ametijuhendist</w:t>
            </w:r>
            <w:r w:rsidRPr="00D82EE0">
              <w:t>, õigusaktidest, sisek</w:t>
            </w:r>
            <w:r w:rsidR="00903F7D" w:rsidRPr="00D82EE0">
              <w:t>orraeeskirjast, PRIA ja osakonna</w:t>
            </w:r>
            <w:r w:rsidRPr="00D82EE0">
              <w:t xml:space="preserve"> põhimäärusest,</w:t>
            </w:r>
            <w:r w:rsidR="00B553CC" w:rsidRPr="00D82EE0">
              <w:t xml:space="preserve"> PRIA teenindusstandardist</w:t>
            </w:r>
            <w:r w:rsidRPr="00D82EE0">
              <w:t xml:space="preserve"> ning avaliku teenistuse seadusest tulenevate tööülesannete õigeaegse ja kvaliteetse täitmise eest 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ametialase informatsiooni kaitsmise ja hoidmise eest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teenistuja kasutusse antud töövahendite säilimise ja hoidmise eest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 xml:space="preserve">järelevalvet teostavate organisatsioonide esindajatele oma tööd puudutava adekvaatse </w:t>
            </w:r>
            <w:r w:rsidRPr="00D82EE0">
              <w:lastRenderedPageBreak/>
              <w:t>informatsiooni andmise eest ning neile oma võimaluste piires abi osutamise eest;</w:t>
            </w:r>
          </w:p>
          <w:p w:rsidR="00375845" w:rsidRPr="00D82EE0" w:rsidRDefault="00375845" w:rsidP="008A5E40">
            <w:pPr>
              <w:numPr>
                <w:ilvl w:val="0"/>
                <w:numId w:val="1"/>
              </w:numPr>
            </w:pPr>
            <w:r w:rsidRPr="00D82EE0">
              <w:t>enese kvalifikatsiooni hoidmise ja täiendamise eest</w:t>
            </w:r>
          </w:p>
        </w:tc>
      </w:tr>
    </w:tbl>
    <w:p w:rsidR="00375845" w:rsidRPr="00D82EE0" w:rsidRDefault="00375845">
      <w:pPr>
        <w:pStyle w:val="Heading3"/>
        <w:jc w:val="center"/>
        <w:rPr>
          <w:sz w:val="28"/>
          <w:szCs w:val="28"/>
          <w:lang w:val="et-EE"/>
        </w:rPr>
      </w:pPr>
      <w:r w:rsidRPr="00D82EE0">
        <w:rPr>
          <w:sz w:val="28"/>
          <w:szCs w:val="28"/>
          <w:lang w:val="et-EE"/>
        </w:rPr>
        <w:lastRenderedPageBreak/>
        <w:t xml:space="preserve">ÕIGUSED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75845" w:rsidRPr="00D82EE0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375845" w:rsidRPr="00D82EE0" w:rsidRDefault="0037584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D82EE0">
              <w:rPr>
                <w:lang w:val="et-EE"/>
              </w:rPr>
              <w:t>Teenistujal on õigus: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kasutada oma töös avaliku teenistuse seadusest,</w:t>
            </w:r>
            <w:r w:rsidRPr="00D82EE0">
              <w:rPr>
                <w:color w:val="000000"/>
              </w:rPr>
              <w:t xml:space="preserve"> õigusaktidest</w:t>
            </w:r>
            <w:r w:rsidRPr="00D82EE0">
              <w:t>, PRIA põhimäärusest ja sisekorraeeskirjast tulenevaid õigusi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saada PRIAst oma tööks vajalikku informatsiooni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teha koostööd teiste osakondade spetsialistidega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teha ettepanekuid oma pädevusse kuuluvas valdkonnas töö paremaks korraldamiseks</w:t>
            </w:r>
          </w:p>
          <w:p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suhelda PRIA nimel klientidega ja teiste teenistujatega kõigis oma tööülesandeid puudutavates küsimustes</w:t>
            </w:r>
          </w:p>
          <w:p w:rsidR="00375845" w:rsidRPr="00D82EE0" w:rsidRDefault="00050E6A" w:rsidP="00046F0E">
            <w:pPr>
              <w:numPr>
                <w:ilvl w:val="0"/>
                <w:numId w:val="1"/>
              </w:numPr>
            </w:pPr>
            <w:r w:rsidRPr="00D82EE0">
              <w:t>esitada oma vahetule juhile</w:t>
            </w:r>
            <w:r w:rsidR="00375845" w:rsidRPr="00D82EE0">
              <w:t xml:space="preserve"> tööalaseid küsimusi ja ettepanekuid</w:t>
            </w:r>
          </w:p>
          <w:p w:rsidR="004848C2" w:rsidRPr="00D82EE0" w:rsidRDefault="004848C2" w:rsidP="00046F0E">
            <w:pPr>
              <w:numPr>
                <w:ilvl w:val="0"/>
                <w:numId w:val="1"/>
              </w:numPr>
            </w:pPr>
            <w:r w:rsidRPr="00D82EE0">
              <w:rPr>
                <w:lang w:eastAsia="et-EE"/>
              </w:rPr>
              <w:t>saada tööalase taseme tõstmiseks vajalikku tööalast koolitust eeldusel, et on olemas vajalikud aja- ja eelarve ressursid</w:t>
            </w:r>
          </w:p>
        </w:tc>
      </w:tr>
    </w:tbl>
    <w:p w:rsidR="00375845" w:rsidRPr="00D82EE0" w:rsidRDefault="00375845">
      <w:pPr>
        <w:pStyle w:val="Heading1"/>
        <w:jc w:val="center"/>
        <w:rPr>
          <w:sz w:val="28"/>
          <w:lang w:val="et-EE"/>
        </w:rPr>
      </w:pPr>
      <w:r w:rsidRPr="00D82EE0">
        <w:rPr>
          <w:sz w:val="28"/>
          <w:lang w:val="et-EE"/>
        </w:rPr>
        <w:t>TÖÖ ISELOOM</w:t>
      </w:r>
    </w:p>
    <w:tbl>
      <w:tblPr>
        <w:tblW w:w="95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2"/>
      </w:tblGrid>
      <w:tr w:rsidR="00375845" w:rsidRPr="00D82EE0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9562" w:type="dxa"/>
          </w:tcPr>
          <w:p w:rsidR="00B81C5C" w:rsidRPr="00D82EE0" w:rsidRDefault="00B81C5C" w:rsidP="00B81C5C">
            <w:pPr>
              <w:jc w:val="both"/>
            </w:pPr>
            <w:r w:rsidRPr="00D82EE0">
              <w:t>Töö on peamiselt paikse iseloomuga, aeg-ajalt tuleb ette lähetusi. Töö eeldab paberi- ja arvutitööd ning pidevat suhtlemist paljude inim</w:t>
            </w:r>
            <w:r w:rsidR="005A69A9" w:rsidRPr="00D82EE0">
              <w:t>estega nii telefonitsi kui osakonna</w:t>
            </w:r>
            <w:r w:rsidRPr="00D82EE0">
              <w:t xml:space="preserve"> külastajatega. Suhtlemisel tööülesandeid puudu</w:t>
            </w:r>
            <w:r w:rsidR="00C7080C">
              <w:t xml:space="preserve">tavates küsimustes peab </w:t>
            </w:r>
            <w:r w:rsidRPr="00D82EE0">
              <w:t>registri peaspetsialist olema kompetentne, viisakas, sõbralik, abivalmis ja kannatlik.</w:t>
            </w:r>
          </w:p>
          <w:p w:rsidR="00B81C5C" w:rsidRPr="00D82EE0" w:rsidRDefault="00B81C5C" w:rsidP="00B81C5C">
            <w:pPr>
              <w:jc w:val="both"/>
            </w:pPr>
          </w:p>
          <w:p w:rsidR="00B81C5C" w:rsidRPr="00D82EE0" w:rsidRDefault="00B81C5C" w:rsidP="00B81C5C">
            <w:pPr>
              <w:pStyle w:val="BodyText"/>
            </w:pPr>
            <w:r w:rsidRPr="00D82EE0">
              <w:t>Täpsus, kiirus ja  registriandmete õigsuse jälgimine on primaarsed. Hooajati võib töö intensiivsus ja maht oluliselt suureneda.</w:t>
            </w:r>
          </w:p>
          <w:p w:rsidR="00B81C5C" w:rsidRPr="00D82EE0" w:rsidRDefault="00B81C5C" w:rsidP="00B81C5C">
            <w:pPr>
              <w:pStyle w:val="BodyText"/>
            </w:pPr>
          </w:p>
          <w:p w:rsidR="00375845" w:rsidRPr="00D82EE0" w:rsidRDefault="00B81C5C" w:rsidP="00B81C5C">
            <w:pPr>
              <w:jc w:val="both"/>
            </w:pPr>
            <w:r w:rsidRPr="00D82EE0">
              <w:t>Teenistuja peab pidevalt tegelema enesetäiendamisega, osavõtt PRIA poolt korraldatud koolitustest on kohustuslik.</w:t>
            </w:r>
          </w:p>
        </w:tc>
      </w:tr>
    </w:tbl>
    <w:p w:rsidR="00375845" w:rsidRPr="00D82EE0" w:rsidRDefault="00375845"/>
    <w:p w:rsidR="00375845" w:rsidRPr="00D82EE0" w:rsidRDefault="00375845">
      <w:pPr>
        <w:pStyle w:val="Heading5"/>
        <w:jc w:val="left"/>
        <w:rPr>
          <w:sz w:val="28"/>
          <w:lang w:val="et-EE"/>
        </w:rPr>
      </w:pPr>
    </w:p>
    <w:p w:rsidR="00375845" w:rsidRPr="00D82EE0" w:rsidRDefault="00375845">
      <w:pPr>
        <w:pStyle w:val="Heading5"/>
        <w:rPr>
          <w:sz w:val="28"/>
          <w:lang w:val="et-EE"/>
        </w:rPr>
      </w:pPr>
      <w:r w:rsidRPr="00D82EE0">
        <w:rPr>
          <w:sz w:val="28"/>
          <w:lang w:val="et-EE"/>
        </w:rPr>
        <w:t>TÖÖANDJA POOLT TAGATAVAD TÖÖVAHENDID</w:t>
      </w:r>
    </w:p>
    <w:tbl>
      <w:tblPr>
        <w:tblW w:w="95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7"/>
        <w:gridCol w:w="3582"/>
      </w:tblGrid>
      <w:tr w:rsidR="00375845" w:rsidRPr="00D82EE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77" w:type="dxa"/>
          </w:tcPr>
          <w:p w:rsidR="00375845" w:rsidRPr="00D82EE0" w:rsidRDefault="00375845">
            <w:pPr>
              <w:jc w:val="center"/>
              <w:rPr>
                <w:b/>
                <w:bCs/>
              </w:rPr>
            </w:pPr>
            <w:r w:rsidRPr="00D82EE0">
              <w:rPr>
                <w:b/>
                <w:bCs/>
              </w:rPr>
              <w:t>Teenistuja töövahenditeks on:</w:t>
            </w:r>
          </w:p>
        </w:tc>
        <w:tc>
          <w:tcPr>
            <w:tcW w:w="3582" w:type="dxa"/>
          </w:tcPr>
          <w:p w:rsidR="00375845" w:rsidRPr="00D82EE0" w:rsidRDefault="00375845">
            <w:pPr>
              <w:jc w:val="center"/>
              <w:rPr>
                <w:b/>
                <w:bCs/>
              </w:rPr>
            </w:pPr>
            <w:r w:rsidRPr="00D82EE0">
              <w:rPr>
                <w:b/>
                <w:bCs/>
              </w:rPr>
              <w:t>Tal on kasutada:</w:t>
            </w:r>
          </w:p>
        </w:tc>
      </w:tr>
      <w:tr w:rsidR="00375845" w:rsidRPr="00D82EE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977" w:type="dxa"/>
          </w:tcPr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arvuti</w:t>
            </w:r>
          </w:p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telefon</w:t>
            </w:r>
          </w:p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printer</w:t>
            </w:r>
          </w:p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büroomööbel</w:t>
            </w:r>
          </w:p>
        </w:tc>
        <w:tc>
          <w:tcPr>
            <w:tcW w:w="3582" w:type="dxa"/>
          </w:tcPr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kantseleitarbed</w:t>
            </w:r>
          </w:p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koopiamasin</w:t>
            </w:r>
          </w:p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faks</w:t>
            </w:r>
          </w:p>
          <w:p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paberipurustaja</w:t>
            </w:r>
          </w:p>
        </w:tc>
      </w:tr>
    </w:tbl>
    <w:p w:rsidR="0017056A" w:rsidRDefault="0017056A"/>
    <w:p w:rsidR="0017056A" w:rsidRPr="00D82EE0" w:rsidRDefault="0017056A"/>
    <w:p w:rsidR="00375845" w:rsidRPr="00D82EE0" w:rsidRDefault="00375845">
      <w:pPr>
        <w:rPr>
          <w:b/>
          <w:bCs/>
          <w:sz w:val="28"/>
        </w:rPr>
      </w:pPr>
      <w:r w:rsidRPr="00D82EE0">
        <w:tab/>
      </w:r>
      <w:r w:rsidRPr="00D82EE0">
        <w:tab/>
      </w:r>
      <w:r w:rsidRPr="00D82EE0">
        <w:tab/>
      </w:r>
      <w:r w:rsidRPr="00D82EE0">
        <w:rPr>
          <w:b/>
          <w:bCs/>
          <w:sz w:val="28"/>
        </w:rPr>
        <w:t>KVALIFIKATSIOONINÕUDED</w:t>
      </w:r>
    </w:p>
    <w:tbl>
      <w:tblPr>
        <w:tblW w:w="95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1"/>
        <w:gridCol w:w="3040"/>
        <w:gridCol w:w="3040"/>
      </w:tblGrid>
      <w:tr w:rsidR="00375845" w:rsidRPr="00D82EE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471" w:type="dxa"/>
          </w:tcPr>
          <w:p w:rsidR="00375845" w:rsidRPr="00D82EE0" w:rsidRDefault="00375845">
            <w:pPr>
              <w:jc w:val="center"/>
              <w:rPr>
                <w:b/>
                <w:bCs/>
              </w:rPr>
            </w:pPr>
          </w:p>
        </w:tc>
        <w:tc>
          <w:tcPr>
            <w:tcW w:w="3040" w:type="dxa"/>
          </w:tcPr>
          <w:p w:rsidR="00375845" w:rsidRPr="00D82EE0" w:rsidRDefault="00375845">
            <w:pPr>
              <w:pStyle w:val="Heading5"/>
              <w:rPr>
                <w:lang w:val="et-EE"/>
              </w:rPr>
            </w:pPr>
            <w:r w:rsidRPr="00D82EE0">
              <w:rPr>
                <w:lang w:val="et-EE"/>
              </w:rPr>
              <w:t>Kohustuslikud</w:t>
            </w:r>
          </w:p>
        </w:tc>
        <w:tc>
          <w:tcPr>
            <w:tcW w:w="3040" w:type="dxa"/>
          </w:tcPr>
          <w:p w:rsidR="00375845" w:rsidRPr="00D82EE0" w:rsidRDefault="00375845">
            <w:pPr>
              <w:jc w:val="center"/>
              <w:rPr>
                <w:b/>
                <w:bCs/>
              </w:rPr>
            </w:pPr>
            <w:r w:rsidRPr="00D82EE0">
              <w:rPr>
                <w:b/>
                <w:bCs/>
              </w:rPr>
              <w:t>Soovitavad</w:t>
            </w:r>
          </w:p>
        </w:tc>
      </w:tr>
      <w:tr w:rsidR="008669EC" w:rsidRPr="00D82EE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471" w:type="dxa"/>
          </w:tcPr>
          <w:p w:rsidR="008669EC" w:rsidRPr="00D82EE0" w:rsidRDefault="008669EC">
            <w:pPr>
              <w:pStyle w:val="Heading1"/>
              <w:rPr>
                <w:bCs/>
                <w:lang w:val="et-EE"/>
              </w:rPr>
            </w:pPr>
            <w:r w:rsidRPr="00D82EE0">
              <w:rPr>
                <w:bCs/>
                <w:lang w:val="et-EE"/>
              </w:rPr>
              <w:t>Haridus, eriala</w:t>
            </w:r>
          </w:p>
        </w:tc>
        <w:tc>
          <w:tcPr>
            <w:tcW w:w="3040" w:type="dxa"/>
          </w:tcPr>
          <w:p w:rsidR="008669EC" w:rsidRPr="00D82EE0" w:rsidRDefault="008669EC" w:rsidP="008669EC">
            <w:pPr>
              <w:numPr>
                <w:ilvl w:val="0"/>
                <w:numId w:val="12"/>
              </w:numPr>
            </w:pPr>
            <w:r w:rsidRPr="00D82EE0">
              <w:t>Kõrgem haridus või selle  omandamine</w:t>
            </w:r>
            <w:r w:rsidR="005E18C9" w:rsidRPr="00D82EE0">
              <w:t xml:space="preserve"> töötamise ajal</w:t>
            </w:r>
          </w:p>
        </w:tc>
        <w:tc>
          <w:tcPr>
            <w:tcW w:w="3040" w:type="dxa"/>
          </w:tcPr>
          <w:p w:rsidR="008669EC" w:rsidRPr="00D82EE0" w:rsidRDefault="008669EC" w:rsidP="008669EC">
            <w:pPr>
              <w:numPr>
                <w:ilvl w:val="0"/>
                <w:numId w:val="100"/>
              </w:numPr>
            </w:pPr>
          </w:p>
        </w:tc>
      </w:tr>
      <w:tr w:rsidR="008669EC" w:rsidRPr="00D82EE0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3471" w:type="dxa"/>
          </w:tcPr>
          <w:p w:rsidR="008669EC" w:rsidRPr="00D82EE0" w:rsidRDefault="008669EC">
            <w:pPr>
              <w:rPr>
                <w:b/>
                <w:bCs/>
              </w:rPr>
            </w:pPr>
            <w:r w:rsidRPr="00D82EE0">
              <w:rPr>
                <w:b/>
                <w:bCs/>
              </w:rPr>
              <w:t>Teadmised, kogemused</w:t>
            </w:r>
          </w:p>
        </w:tc>
        <w:tc>
          <w:tcPr>
            <w:tcW w:w="3040" w:type="dxa"/>
          </w:tcPr>
          <w:p w:rsidR="008669EC" w:rsidRPr="00D82EE0" w:rsidRDefault="008669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D82EE0">
              <w:rPr>
                <w:lang w:val="et-EE"/>
              </w:rPr>
              <w:t>Eesti keele väga hea oskus kõnes ja kirjas</w:t>
            </w:r>
          </w:p>
        </w:tc>
        <w:tc>
          <w:tcPr>
            <w:tcW w:w="3040" w:type="dxa"/>
          </w:tcPr>
          <w:p w:rsidR="00234B13" w:rsidRPr="00D82EE0" w:rsidRDefault="00234B13" w:rsidP="00234B13">
            <w:pPr>
              <w:numPr>
                <w:ilvl w:val="0"/>
                <w:numId w:val="5"/>
              </w:numPr>
            </w:pPr>
            <w:r w:rsidRPr="00D82EE0">
              <w:t>Inglise keele ja mõne muu võõrkeele valdamine</w:t>
            </w:r>
            <w:r w:rsidR="003F21C4" w:rsidRPr="00D82EE0">
              <w:t xml:space="preserve"> suhtlemise tasandil</w:t>
            </w:r>
          </w:p>
          <w:p w:rsidR="008669EC" w:rsidRPr="00D82EE0" w:rsidRDefault="00234B13" w:rsidP="00234B13">
            <w:pPr>
              <w:numPr>
                <w:ilvl w:val="0"/>
                <w:numId w:val="5"/>
              </w:numPr>
            </w:pPr>
            <w:r w:rsidRPr="00D82EE0">
              <w:t xml:space="preserve">Varasem kokkupuude registrite või andmebaasidega </w:t>
            </w:r>
          </w:p>
        </w:tc>
      </w:tr>
      <w:tr w:rsidR="008669EC" w:rsidRPr="00D82EE0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3471" w:type="dxa"/>
          </w:tcPr>
          <w:p w:rsidR="008669EC" w:rsidRPr="00D82EE0" w:rsidRDefault="008669EC">
            <w:pPr>
              <w:rPr>
                <w:b/>
                <w:bCs/>
              </w:rPr>
            </w:pPr>
            <w:r w:rsidRPr="00D82EE0">
              <w:rPr>
                <w:b/>
                <w:bCs/>
              </w:rPr>
              <w:lastRenderedPageBreak/>
              <w:t>Oskused</w:t>
            </w:r>
          </w:p>
        </w:tc>
        <w:tc>
          <w:tcPr>
            <w:tcW w:w="3040" w:type="dxa"/>
          </w:tcPr>
          <w:p w:rsidR="008669EC" w:rsidRPr="00D82EE0" w:rsidRDefault="008669EC">
            <w:pPr>
              <w:numPr>
                <w:ilvl w:val="0"/>
                <w:numId w:val="5"/>
              </w:numPr>
            </w:pPr>
            <w:r w:rsidRPr="00D82EE0">
              <w:t>Arvutioskus (MS Office kesktase, Internet)</w:t>
            </w:r>
          </w:p>
          <w:p w:rsidR="008669EC" w:rsidRPr="00D82EE0" w:rsidRDefault="008669EC">
            <w:pPr>
              <w:numPr>
                <w:ilvl w:val="0"/>
                <w:numId w:val="5"/>
              </w:numPr>
            </w:pPr>
            <w:r w:rsidRPr="00D82EE0">
              <w:t>Hea suhtlemisoskus</w:t>
            </w:r>
          </w:p>
        </w:tc>
        <w:tc>
          <w:tcPr>
            <w:tcW w:w="3040" w:type="dxa"/>
          </w:tcPr>
          <w:p w:rsidR="008669EC" w:rsidRPr="00D82EE0" w:rsidRDefault="008669EC" w:rsidP="00694B41"/>
        </w:tc>
      </w:tr>
      <w:tr w:rsidR="008669EC" w:rsidRPr="00D82EE0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3471" w:type="dxa"/>
          </w:tcPr>
          <w:p w:rsidR="008669EC" w:rsidRPr="00D82EE0" w:rsidRDefault="008669EC">
            <w:pPr>
              <w:rPr>
                <w:b/>
                <w:bCs/>
              </w:rPr>
            </w:pPr>
            <w:r w:rsidRPr="00D82EE0">
              <w:rPr>
                <w:b/>
                <w:bCs/>
              </w:rPr>
              <w:t>Omadused</w:t>
            </w:r>
          </w:p>
        </w:tc>
        <w:tc>
          <w:tcPr>
            <w:tcW w:w="3040" w:type="dxa"/>
          </w:tcPr>
          <w:p w:rsidR="00234B13" w:rsidRPr="00D82EE0" w:rsidRDefault="00234B13" w:rsidP="00234B13">
            <w:pPr>
              <w:numPr>
                <w:ilvl w:val="0"/>
                <w:numId w:val="12"/>
              </w:numPr>
            </w:pPr>
            <w:r w:rsidRPr="00D82EE0">
              <w:t>Korrektsus ja täpsus</w:t>
            </w:r>
          </w:p>
          <w:p w:rsidR="00234B13" w:rsidRPr="00D82EE0" w:rsidRDefault="00234B13" w:rsidP="00234B13">
            <w:pPr>
              <w:numPr>
                <w:ilvl w:val="0"/>
                <w:numId w:val="12"/>
              </w:numPr>
            </w:pPr>
            <w:r w:rsidRPr="00D82EE0">
              <w:t>Meeskonnatöö valmidus</w:t>
            </w:r>
          </w:p>
          <w:p w:rsidR="008669EC" w:rsidRPr="00D82EE0" w:rsidRDefault="00234B13" w:rsidP="00234B13">
            <w:pPr>
              <w:numPr>
                <w:ilvl w:val="0"/>
                <w:numId w:val="6"/>
              </w:numPr>
            </w:pPr>
            <w:r w:rsidRPr="00D82EE0">
              <w:t>Hea stressitaluvus</w:t>
            </w:r>
          </w:p>
        </w:tc>
        <w:tc>
          <w:tcPr>
            <w:tcW w:w="3040" w:type="dxa"/>
          </w:tcPr>
          <w:p w:rsidR="00234B13" w:rsidRPr="00D82EE0" w:rsidRDefault="00234B13" w:rsidP="00234B13">
            <w:pPr>
              <w:numPr>
                <w:ilvl w:val="0"/>
                <w:numId w:val="12"/>
              </w:numPr>
            </w:pPr>
            <w:r w:rsidRPr="00D82EE0">
              <w:t>Kiirus</w:t>
            </w:r>
          </w:p>
          <w:p w:rsidR="00234B13" w:rsidRPr="00D82EE0" w:rsidRDefault="00234B13" w:rsidP="00234B13">
            <w:pPr>
              <w:numPr>
                <w:ilvl w:val="0"/>
                <w:numId w:val="12"/>
              </w:numPr>
            </w:pPr>
            <w:r w:rsidRPr="00D82EE0">
              <w:t>Iseseisvus</w:t>
            </w:r>
          </w:p>
          <w:p w:rsidR="008669EC" w:rsidRPr="00D82EE0" w:rsidRDefault="00234B13" w:rsidP="00234B13">
            <w:pPr>
              <w:numPr>
                <w:ilvl w:val="0"/>
                <w:numId w:val="6"/>
              </w:numPr>
            </w:pPr>
            <w:r w:rsidRPr="00D82EE0">
              <w:t>Õppimisvalmidus</w:t>
            </w:r>
          </w:p>
        </w:tc>
      </w:tr>
    </w:tbl>
    <w:p w:rsidR="00375845" w:rsidRDefault="00375845">
      <w:pPr>
        <w:jc w:val="both"/>
        <w:rPr>
          <w:b/>
          <w:bCs/>
        </w:rPr>
      </w:pPr>
    </w:p>
    <w:p w:rsidR="00B4005F" w:rsidRPr="00D82EE0" w:rsidRDefault="00B4005F">
      <w:pPr>
        <w:jc w:val="both"/>
        <w:rPr>
          <w:b/>
          <w:bCs/>
        </w:rPr>
      </w:pPr>
    </w:p>
    <w:p w:rsidR="00375845" w:rsidRDefault="00375845">
      <w:pPr>
        <w:jc w:val="both"/>
        <w:rPr>
          <w:b/>
          <w:bCs/>
        </w:rPr>
      </w:pPr>
    </w:p>
    <w:p w:rsidR="00375845" w:rsidRPr="00D82EE0" w:rsidRDefault="00375845">
      <w:pPr>
        <w:jc w:val="both"/>
        <w:rPr>
          <w:b/>
          <w:bCs/>
        </w:rPr>
      </w:pPr>
    </w:p>
    <w:p w:rsidR="00375845" w:rsidRPr="00D82EE0" w:rsidRDefault="00375845">
      <w:pPr>
        <w:jc w:val="both"/>
        <w:rPr>
          <w:b/>
          <w:bCs/>
        </w:rPr>
      </w:pPr>
    </w:p>
    <w:p w:rsidR="00B4005F" w:rsidRDefault="00B4005F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:rsidR="00375845" w:rsidRPr="00D82EE0" w:rsidRDefault="0037584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D82EE0">
        <w:rPr>
          <w:szCs w:val="24"/>
          <w:lang w:val="et-EE"/>
        </w:rPr>
        <w:t xml:space="preserve">TÖÖANDJA ESINDAJA </w:t>
      </w:r>
      <w:r w:rsidRPr="00D82EE0">
        <w:rPr>
          <w:szCs w:val="24"/>
          <w:lang w:val="et-EE"/>
        </w:rPr>
        <w:tab/>
      </w:r>
      <w:r w:rsidRPr="00D82EE0">
        <w:rPr>
          <w:szCs w:val="24"/>
          <w:lang w:val="et-EE"/>
        </w:rPr>
        <w:tab/>
      </w:r>
      <w:r w:rsidRPr="00D82EE0">
        <w:rPr>
          <w:szCs w:val="24"/>
          <w:lang w:val="et-EE"/>
        </w:rPr>
        <w:tab/>
        <w:t>Nimi</w:t>
      </w:r>
    </w:p>
    <w:p w:rsidR="00375845" w:rsidRPr="00D82EE0" w:rsidRDefault="00375845"/>
    <w:p w:rsidR="00375845" w:rsidRPr="00D82EE0" w:rsidRDefault="00375845">
      <w:r w:rsidRPr="00D82EE0">
        <w:t xml:space="preserve">Kuupäev </w:t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Pr="00D82EE0">
        <w:tab/>
        <w:t>Allkiri</w:t>
      </w:r>
    </w:p>
    <w:p w:rsidR="00375845" w:rsidRPr="00D82EE0" w:rsidRDefault="00375845"/>
    <w:p w:rsidR="00375845" w:rsidRPr="00D82EE0" w:rsidRDefault="00375845"/>
    <w:p w:rsidR="00375845" w:rsidRPr="00D82EE0" w:rsidRDefault="00050E6A">
      <w:r w:rsidRPr="00D82EE0">
        <w:t>VAHETU JUHT</w:t>
      </w:r>
      <w:r w:rsidR="00375845" w:rsidRPr="00D82EE0">
        <w:tab/>
      </w:r>
      <w:r w:rsidR="00375845" w:rsidRPr="00D82EE0">
        <w:tab/>
      </w:r>
      <w:r w:rsidR="00375845" w:rsidRPr="00D82EE0">
        <w:tab/>
      </w:r>
      <w:r w:rsidR="00375845" w:rsidRPr="00D82EE0">
        <w:tab/>
        <w:t xml:space="preserve">Nimi </w:t>
      </w:r>
      <w:r w:rsidR="00DD5F53" w:rsidRPr="00D82EE0">
        <w:t>Kiido Levin</w:t>
      </w:r>
    </w:p>
    <w:p w:rsidR="00375845" w:rsidRPr="00D82EE0" w:rsidRDefault="00375845"/>
    <w:p w:rsidR="00375845" w:rsidRPr="00D82EE0" w:rsidRDefault="00375845">
      <w:r w:rsidRPr="00D82EE0">
        <w:t>Kuupäev</w:t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Pr="00D82EE0">
        <w:tab/>
        <w:t>Allkiri</w:t>
      </w:r>
    </w:p>
    <w:p w:rsidR="00375845" w:rsidRPr="00D82EE0" w:rsidRDefault="00375845"/>
    <w:p w:rsidR="00375845" w:rsidRPr="00D82EE0" w:rsidRDefault="00375845">
      <w:pPr>
        <w:jc w:val="both"/>
      </w:pPr>
      <w:r w:rsidRPr="00D82EE0">
        <w:t>Kinnitan, et olen tutvunud ametijuhendiga ja kohustun järgima sellega ettenähtud tingimusi ja nõudeid.</w:t>
      </w:r>
    </w:p>
    <w:p w:rsidR="00375845" w:rsidRPr="00D82EE0" w:rsidRDefault="00375845"/>
    <w:p w:rsidR="00375845" w:rsidRPr="00D82EE0" w:rsidRDefault="00375845">
      <w:r w:rsidRPr="00D82EE0">
        <w:t>TEENISTUJA</w:t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Pr="00D82EE0">
        <w:tab/>
        <w:t>Nimi</w:t>
      </w:r>
      <w:r w:rsidR="00112868" w:rsidRPr="00D82EE0">
        <w:t xml:space="preserve"> </w:t>
      </w:r>
      <w:r w:rsidR="00583454">
        <w:t>Eleri Teemäe</w:t>
      </w:r>
    </w:p>
    <w:p w:rsidR="00375845" w:rsidRPr="00D82EE0" w:rsidRDefault="00375845"/>
    <w:p w:rsidR="00375845" w:rsidRPr="00D82EE0" w:rsidRDefault="00375845">
      <w:r w:rsidRPr="00D82EE0">
        <w:t xml:space="preserve">Kuupäev </w:t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Pr="00D82EE0">
        <w:tab/>
        <w:t>Allkiri</w:t>
      </w:r>
    </w:p>
    <w:p w:rsidR="00375845" w:rsidRPr="00D82EE0" w:rsidRDefault="00375845"/>
    <w:sectPr w:rsidR="00375845" w:rsidRPr="00D82EE0" w:rsidSect="00970FDF">
      <w:headerReference w:type="default" r:id="rId7"/>
      <w:pgSz w:w="11906" w:h="16838" w:code="9"/>
      <w:pgMar w:top="1440" w:right="1106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2F" w:rsidRDefault="002A3A2F">
      <w:r>
        <w:separator/>
      </w:r>
    </w:p>
  </w:endnote>
  <w:endnote w:type="continuationSeparator" w:id="0">
    <w:p w:rsidR="002A3A2F" w:rsidRDefault="002A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2F" w:rsidRDefault="002A3A2F">
      <w:r>
        <w:separator/>
      </w:r>
    </w:p>
  </w:footnote>
  <w:footnote w:type="continuationSeparator" w:id="0">
    <w:p w:rsidR="002A3A2F" w:rsidRDefault="002A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B3" w:rsidRDefault="00694DB3">
    <w:pPr>
      <w:pStyle w:val="Header"/>
      <w:rPr>
        <w:lang w:val="et-EE"/>
      </w:rPr>
    </w:pPr>
    <w:r>
      <w:rPr>
        <w:lang w:val="et-EE"/>
      </w:rPr>
      <w:t xml:space="preserve">Põllumajanduse Registrite ja </w:t>
    </w:r>
    <w:smartTag w:uri="urn:schemas-microsoft-com:office:smarttags" w:element="PersonName">
      <w:r>
        <w:rPr>
          <w:lang w:val="et-EE"/>
        </w:rPr>
        <w:t>Info</w:t>
      </w:r>
    </w:smartTag>
    <w:r>
      <w:rPr>
        <w:lang w:val="et-EE"/>
      </w:rPr>
      <w:t>rmatsiooni Amet</w:t>
    </w:r>
  </w:p>
  <w:p w:rsidR="00694DB3" w:rsidRDefault="00694DB3">
    <w:pPr>
      <w:pStyle w:val="Header"/>
      <w:rPr>
        <w:lang w:val="et-EE"/>
      </w:rPr>
    </w:pPr>
    <w:r>
      <w:rPr>
        <w:lang w:val="et-EE"/>
      </w:rPr>
      <w:t>Ametijuhend</w:t>
    </w:r>
  </w:p>
  <w:p w:rsidR="00694DB3" w:rsidRDefault="00583454">
    <w:pPr>
      <w:pStyle w:val="Header"/>
      <w:rPr>
        <w:lang w:val="et-EE"/>
      </w:rPr>
    </w:pPr>
    <w:r>
      <w:rPr>
        <w:lang w:val="et-EE"/>
      </w:rPr>
      <w:t>Eleri Teemäe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1138"/>
    <w:multiLevelType w:val="hybridMultilevel"/>
    <w:tmpl w:val="73E81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45"/>
    <w:rsid w:val="00005E69"/>
    <w:rsid w:val="00014E57"/>
    <w:rsid w:val="00027229"/>
    <w:rsid w:val="00027DD8"/>
    <w:rsid w:val="00046F0E"/>
    <w:rsid w:val="00047286"/>
    <w:rsid w:val="00050E6A"/>
    <w:rsid w:val="00060123"/>
    <w:rsid w:val="000667C1"/>
    <w:rsid w:val="00067347"/>
    <w:rsid w:val="000A1407"/>
    <w:rsid w:val="000A4C44"/>
    <w:rsid w:val="000B6BCD"/>
    <w:rsid w:val="000C5785"/>
    <w:rsid w:val="000D39ED"/>
    <w:rsid w:val="000E216E"/>
    <w:rsid w:val="000F5338"/>
    <w:rsid w:val="00102713"/>
    <w:rsid w:val="00106E53"/>
    <w:rsid w:val="00112868"/>
    <w:rsid w:val="001226F0"/>
    <w:rsid w:val="00151564"/>
    <w:rsid w:val="001555BA"/>
    <w:rsid w:val="001618CC"/>
    <w:rsid w:val="0017056A"/>
    <w:rsid w:val="00173E9F"/>
    <w:rsid w:val="00184210"/>
    <w:rsid w:val="001B610B"/>
    <w:rsid w:val="001B6E0F"/>
    <w:rsid w:val="001C06AA"/>
    <w:rsid w:val="001D72D3"/>
    <w:rsid w:val="001D774B"/>
    <w:rsid w:val="00204283"/>
    <w:rsid w:val="00206000"/>
    <w:rsid w:val="00210A85"/>
    <w:rsid w:val="002119D5"/>
    <w:rsid w:val="002160F7"/>
    <w:rsid w:val="00222954"/>
    <w:rsid w:val="00227E7E"/>
    <w:rsid w:val="00234B13"/>
    <w:rsid w:val="00235A4C"/>
    <w:rsid w:val="0024503A"/>
    <w:rsid w:val="00253A1F"/>
    <w:rsid w:val="002550E2"/>
    <w:rsid w:val="00266202"/>
    <w:rsid w:val="0026624D"/>
    <w:rsid w:val="00270D52"/>
    <w:rsid w:val="00296735"/>
    <w:rsid w:val="002A3A2F"/>
    <w:rsid w:val="002A5817"/>
    <w:rsid w:val="002A6965"/>
    <w:rsid w:val="002C16CD"/>
    <w:rsid w:val="002D0119"/>
    <w:rsid w:val="002D45FD"/>
    <w:rsid w:val="002D5D5B"/>
    <w:rsid w:val="002E56BA"/>
    <w:rsid w:val="002F10ED"/>
    <w:rsid w:val="002F2B32"/>
    <w:rsid w:val="00300A48"/>
    <w:rsid w:val="0032031A"/>
    <w:rsid w:val="00362210"/>
    <w:rsid w:val="00362BE6"/>
    <w:rsid w:val="003709B6"/>
    <w:rsid w:val="00375845"/>
    <w:rsid w:val="00394205"/>
    <w:rsid w:val="003A1F1E"/>
    <w:rsid w:val="003A3FB3"/>
    <w:rsid w:val="003B6078"/>
    <w:rsid w:val="003B7D66"/>
    <w:rsid w:val="003C1518"/>
    <w:rsid w:val="003F1296"/>
    <w:rsid w:val="003F21C4"/>
    <w:rsid w:val="004003C1"/>
    <w:rsid w:val="00432937"/>
    <w:rsid w:val="00440E7B"/>
    <w:rsid w:val="00445920"/>
    <w:rsid w:val="004571C5"/>
    <w:rsid w:val="00477144"/>
    <w:rsid w:val="004848C2"/>
    <w:rsid w:val="00484A3B"/>
    <w:rsid w:val="004A093F"/>
    <w:rsid w:val="004A39D4"/>
    <w:rsid w:val="004B5D49"/>
    <w:rsid w:val="004C00B8"/>
    <w:rsid w:val="004D61B5"/>
    <w:rsid w:val="00507A6A"/>
    <w:rsid w:val="005128F4"/>
    <w:rsid w:val="00520B78"/>
    <w:rsid w:val="00545676"/>
    <w:rsid w:val="005509B9"/>
    <w:rsid w:val="0057154E"/>
    <w:rsid w:val="00583454"/>
    <w:rsid w:val="005A0413"/>
    <w:rsid w:val="005A69A9"/>
    <w:rsid w:val="005C7907"/>
    <w:rsid w:val="005E18C9"/>
    <w:rsid w:val="005F0F9D"/>
    <w:rsid w:val="005F398D"/>
    <w:rsid w:val="005F6FE8"/>
    <w:rsid w:val="00633776"/>
    <w:rsid w:val="00660BCF"/>
    <w:rsid w:val="006735DA"/>
    <w:rsid w:val="00682A02"/>
    <w:rsid w:val="006851B6"/>
    <w:rsid w:val="00694B41"/>
    <w:rsid w:val="00694DB3"/>
    <w:rsid w:val="006B4610"/>
    <w:rsid w:val="006B5B12"/>
    <w:rsid w:val="006B78AB"/>
    <w:rsid w:val="006E2B72"/>
    <w:rsid w:val="006F7A79"/>
    <w:rsid w:val="00700283"/>
    <w:rsid w:val="00700AA0"/>
    <w:rsid w:val="007152F5"/>
    <w:rsid w:val="00730915"/>
    <w:rsid w:val="00734FE1"/>
    <w:rsid w:val="00790A1C"/>
    <w:rsid w:val="007969BD"/>
    <w:rsid w:val="007A01E7"/>
    <w:rsid w:val="007A7B8F"/>
    <w:rsid w:val="007D37E7"/>
    <w:rsid w:val="00813131"/>
    <w:rsid w:val="00813217"/>
    <w:rsid w:val="00830861"/>
    <w:rsid w:val="008316C6"/>
    <w:rsid w:val="008669EC"/>
    <w:rsid w:val="00873905"/>
    <w:rsid w:val="008762F0"/>
    <w:rsid w:val="00877623"/>
    <w:rsid w:val="008A25CF"/>
    <w:rsid w:val="008A5E40"/>
    <w:rsid w:val="008C7986"/>
    <w:rsid w:val="008F1B64"/>
    <w:rsid w:val="00903F7D"/>
    <w:rsid w:val="00926FC3"/>
    <w:rsid w:val="00931F37"/>
    <w:rsid w:val="009327F4"/>
    <w:rsid w:val="00945712"/>
    <w:rsid w:val="00945FA0"/>
    <w:rsid w:val="00951A66"/>
    <w:rsid w:val="00957ED1"/>
    <w:rsid w:val="00970FDF"/>
    <w:rsid w:val="009C45C9"/>
    <w:rsid w:val="009E652C"/>
    <w:rsid w:val="009F4505"/>
    <w:rsid w:val="00A1594A"/>
    <w:rsid w:val="00A170C8"/>
    <w:rsid w:val="00A201ED"/>
    <w:rsid w:val="00A21774"/>
    <w:rsid w:val="00A21ECB"/>
    <w:rsid w:val="00A37E49"/>
    <w:rsid w:val="00A434E0"/>
    <w:rsid w:val="00A53333"/>
    <w:rsid w:val="00A63F9B"/>
    <w:rsid w:val="00AB2082"/>
    <w:rsid w:val="00AC22A9"/>
    <w:rsid w:val="00AC5AAB"/>
    <w:rsid w:val="00AD56DB"/>
    <w:rsid w:val="00AE577D"/>
    <w:rsid w:val="00AF7AD0"/>
    <w:rsid w:val="00B06CB6"/>
    <w:rsid w:val="00B13215"/>
    <w:rsid w:val="00B22A41"/>
    <w:rsid w:val="00B35E1D"/>
    <w:rsid w:val="00B4005F"/>
    <w:rsid w:val="00B4012D"/>
    <w:rsid w:val="00B553CC"/>
    <w:rsid w:val="00B74A18"/>
    <w:rsid w:val="00B81C5C"/>
    <w:rsid w:val="00B8620D"/>
    <w:rsid w:val="00B934D6"/>
    <w:rsid w:val="00B976E6"/>
    <w:rsid w:val="00BA5236"/>
    <w:rsid w:val="00BB6D88"/>
    <w:rsid w:val="00BB79A4"/>
    <w:rsid w:val="00BF7179"/>
    <w:rsid w:val="00C03FB8"/>
    <w:rsid w:val="00C073AC"/>
    <w:rsid w:val="00C0762F"/>
    <w:rsid w:val="00C17467"/>
    <w:rsid w:val="00C31E6E"/>
    <w:rsid w:val="00C47E76"/>
    <w:rsid w:val="00C7080C"/>
    <w:rsid w:val="00C75FA0"/>
    <w:rsid w:val="00C815E5"/>
    <w:rsid w:val="00C833BC"/>
    <w:rsid w:val="00C9664B"/>
    <w:rsid w:val="00CC1CDE"/>
    <w:rsid w:val="00CF342B"/>
    <w:rsid w:val="00CF4E7D"/>
    <w:rsid w:val="00D01198"/>
    <w:rsid w:val="00D0156E"/>
    <w:rsid w:val="00D046CA"/>
    <w:rsid w:val="00D67C08"/>
    <w:rsid w:val="00D82EE0"/>
    <w:rsid w:val="00DA5881"/>
    <w:rsid w:val="00DA619C"/>
    <w:rsid w:val="00DB3657"/>
    <w:rsid w:val="00DD5F53"/>
    <w:rsid w:val="00E22249"/>
    <w:rsid w:val="00E22CC7"/>
    <w:rsid w:val="00E34ECE"/>
    <w:rsid w:val="00E4694E"/>
    <w:rsid w:val="00E50ABB"/>
    <w:rsid w:val="00E70E9D"/>
    <w:rsid w:val="00E769D6"/>
    <w:rsid w:val="00E814F7"/>
    <w:rsid w:val="00E86E1F"/>
    <w:rsid w:val="00EA1F0B"/>
    <w:rsid w:val="00EB30E6"/>
    <w:rsid w:val="00EB6F36"/>
    <w:rsid w:val="00ED3C0D"/>
    <w:rsid w:val="00F02F62"/>
    <w:rsid w:val="00F211B7"/>
    <w:rsid w:val="00F30193"/>
    <w:rsid w:val="00F40339"/>
    <w:rsid w:val="00F66F99"/>
    <w:rsid w:val="00F73208"/>
    <w:rsid w:val="00F733AB"/>
    <w:rsid w:val="00F739E3"/>
    <w:rsid w:val="00F9587A"/>
    <w:rsid w:val="00F96084"/>
    <w:rsid w:val="00FA646D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0D03A6-3062-4561-A8B1-97A8905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B22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Põllumajanduse Registrite ja Informatsiooni Amet</vt:lpstr>
    </vt:vector>
  </TitlesOfParts>
  <Company>PRIA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Põllumajanduse Registrite ja Informatsiooni Amet</dc:title>
  <dc:subject/>
  <dc:creator>kadip</dc:creator>
  <cp:keywords/>
  <dc:description/>
  <cp:lastModifiedBy>Maret Valdisoo</cp:lastModifiedBy>
  <cp:revision>2</cp:revision>
  <cp:lastPrinted>2008-01-02T07:27:00Z</cp:lastPrinted>
  <dcterms:created xsi:type="dcterms:W3CDTF">2019-10-01T12:54:00Z</dcterms:created>
  <dcterms:modified xsi:type="dcterms:W3CDTF">2019-10-01T12:54:00Z</dcterms:modified>
</cp:coreProperties>
</file>