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E3952" w14:textId="77777777" w:rsidR="00D64152" w:rsidRPr="00927F76" w:rsidRDefault="00D64152" w:rsidP="00D64152">
      <w:pPr>
        <w:pStyle w:val="Heading1"/>
        <w:jc w:val="center"/>
        <w:rPr>
          <w:lang w:val="et-EE"/>
        </w:rPr>
      </w:pPr>
      <w:r w:rsidRPr="00927F76">
        <w:rPr>
          <w:lang w:val="et-EE"/>
        </w:rPr>
        <w:t>Põllumajanduse Registrite ja Informatsiooni Amet</w:t>
      </w:r>
    </w:p>
    <w:p w14:paraId="770E3953" w14:textId="77777777" w:rsidR="00D64152" w:rsidRPr="00927F76" w:rsidRDefault="00D64152" w:rsidP="00D64152">
      <w:pPr>
        <w:pStyle w:val="Heading1"/>
        <w:jc w:val="center"/>
        <w:rPr>
          <w:sz w:val="32"/>
          <w:lang w:val="et-EE"/>
        </w:rPr>
      </w:pPr>
      <w:r w:rsidRPr="00927F76">
        <w:rPr>
          <w:sz w:val="32"/>
          <w:lang w:val="et-EE"/>
        </w:rPr>
        <w:t>AMETIJUHEND</w:t>
      </w:r>
    </w:p>
    <w:p w14:paraId="770E3954" w14:textId="77777777" w:rsidR="00D64152" w:rsidRPr="00927F76" w:rsidRDefault="00D64152" w:rsidP="00D64152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8"/>
        <w:gridCol w:w="4628"/>
      </w:tblGrid>
      <w:tr w:rsidR="00927F76" w:rsidRPr="00927F76" w14:paraId="770E3957" w14:textId="77777777" w:rsidTr="0085237E">
        <w:trPr>
          <w:trHeight w:val="325"/>
        </w:trPr>
        <w:tc>
          <w:tcPr>
            <w:tcW w:w="4628" w:type="dxa"/>
          </w:tcPr>
          <w:p w14:paraId="770E3955" w14:textId="77777777" w:rsidR="00D64152" w:rsidRPr="00927F76" w:rsidRDefault="00C22030" w:rsidP="00D6110D">
            <w:pPr>
              <w:pStyle w:val="Heading2"/>
              <w:rPr>
                <w:sz w:val="28"/>
                <w:lang w:val="et-EE" w:eastAsia="en-US"/>
              </w:rPr>
            </w:pPr>
            <w:r w:rsidRPr="00927F76">
              <w:rPr>
                <w:sz w:val="28"/>
                <w:lang w:val="et-EE" w:eastAsia="en-US"/>
              </w:rPr>
              <w:t>Teenistuskoha nimetus</w:t>
            </w:r>
          </w:p>
        </w:tc>
        <w:tc>
          <w:tcPr>
            <w:tcW w:w="4628" w:type="dxa"/>
          </w:tcPr>
          <w:p w14:paraId="770E3956" w14:textId="2375E5E5" w:rsidR="00D64152" w:rsidRPr="00927F76" w:rsidRDefault="00A8550F" w:rsidP="00584063">
            <w:pPr>
              <w:rPr>
                <w:lang w:val="et-EE"/>
              </w:rPr>
            </w:pPr>
            <w:r>
              <w:rPr>
                <w:lang w:val="et-EE"/>
              </w:rPr>
              <w:t>Arendusn</w:t>
            </w:r>
            <w:r w:rsidR="005D3B13" w:rsidRPr="00927F76">
              <w:rPr>
                <w:lang w:val="et-EE"/>
              </w:rPr>
              <w:t>õunik</w:t>
            </w:r>
            <w:r w:rsidR="00584063">
              <w:rPr>
                <w:lang w:val="et-EE"/>
              </w:rPr>
              <w:t>-äriarhitekt</w:t>
            </w:r>
          </w:p>
        </w:tc>
      </w:tr>
      <w:tr w:rsidR="00927F76" w:rsidRPr="00927F76" w14:paraId="770E395A" w14:textId="77777777" w:rsidTr="0085237E">
        <w:trPr>
          <w:trHeight w:val="325"/>
        </w:trPr>
        <w:tc>
          <w:tcPr>
            <w:tcW w:w="4628" w:type="dxa"/>
          </w:tcPr>
          <w:p w14:paraId="770E3958" w14:textId="77777777" w:rsidR="00D64152" w:rsidRPr="00927F76" w:rsidRDefault="00D64152" w:rsidP="00D6110D">
            <w:pPr>
              <w:pStyle w:val="Heading2"/>
              <w:rPr>
                <w:sz w:val="28"/>
                <w:lang w:val="et-EE" w:eastAsia="en-US"/>
              </w:rPr>
            </w:pPr>
            <w:r w:rsidRPr="00927F76">
              <w:rPr>
                <w:sz w:val="28"/>
                <w:lang w:val="et-EE" w:eastAsia="en-US"/>
              </w:rPr>
              <w:t>Teenistuja</w:t>
            </w:r>
          </w:p>
        </w:tc>
        <w:tc>
          <w:tcPr>
            <w:tcW w:w="4628" w:type="dxa"/>
          </w:tcPr>
          <w:p w14:paraId="770E3959" w14:textId="77777777" w:rsidR="00D64152" w:rsidRPr="00927F76" w:rsidRDefault="00A8550F" w:rsidP="00D6110D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Mariell Viinalass</w:t>
            </w:r>
          </w:p>
        </w:tc>
      </w:tr>
      <w:tr w:rsidR="00927F76" w:rsidRPr="00927F76" w14:paraId="770E395D" w14:textId="77777777" w:rsidTr="0085237E">
        <w:trPr>
          <w:trHeight w:val="341"/>
        </w:trPr>
        <w:tc>
          <w:tcPr>
            <w:tcW w:w="4628" w:type="dxa"/>
          </w:tcPr>
          <w:p w14:paraId="770E395B" w14:textId="77777777" w:rsidR="00D64152" w:rsidRPr="00927F76" w:rsidRDefault="00D64152" w:rsidP="00D6110D">
            <w:pPr>
              <w:rPr>
                <w:b/>
                <w:sz w:val="28"/>
                <w:lang w:val="et-EE"/>
              </w:rPr>
            </w:pPr>
            <w:r w:rsidRPr="00927F76">
              <w:rPr>
                <w:b/>
                <w:sz w:val="28"/>
                <w:lang w:val="et-EE"/>
              </w:rPr>
              <w:t>Koht asutuse struktuuris</w:t>
            </w:r>
          </w:p>
        </w:tc>
        <w:tc>
          <w:tcPr>
            <w:tcW w:w="4628" w:type="dxa"/>
          </w:tcPr>
          <w:p w14:paraId="770E395C" w14:textId="77777777" w:rsidR="00D64152" w:rsidRPr="00927F76" w:rsidRDefault="00016D9C" w:rsidP="00D6110D">
            <w:pPr>
              <w:rPr>
                <w:lang w:val="et-EE"/>
              </w:rPr>
            </w:pPr>
            <w:r w:rsidRPr="00927F76">
              <w:rPr>
                <w:lang w:val="et-EE"/>
              </w:rPr>
              <w:t>Juhtkond</w:t>
            </w:r>
          </w:p>
        </w:tc>
      </w:tr>
      <w:tr w:rsidR="00927F76" w:rsidRPr="00927F76" w14:paraId="770E3960" w14:textId="77777777" w:rsidTr="0085237E">
        <w:trPr>
          <w:trHeight w:val="325"/>
        </w:trPr>
        <w:tc>
          <w:tcPr>
            <w:tcW w:w="4628" w:type="dxa"/>
          </w:tcPr>
          <w:p w14:paraId="770E395E" w14:textId="77777777" w:rsidR="00D64152" w:rsidRPr="00927F76" w:rsidRDefault="00D64152" w:rsidP="00D6110D">
            <w:pPr>
              <w:rPr>
                <w:b/>
                <w:sz w:val="28"/>
                <w:lang w:val="et-EE"/>
              </w:rPr>
            </w:pPr>
            <w:r w:rsidRPr="00927F76">
              <w:rPr>
                <w:b/>
                <w:sz w:val="28"/>
                <w:lang w:val="et-EE"/>
              </w:rPr>
              <w:t>Vahetu juht</w:t>
            </w:r>
          </w:p>
        </w:tc>
        <w:tc>
          <w:tcPr>
            <w:tcW w:w="4628" w:type="dxa"/>
          </w:tcPr>
          <w:p w14:paraId="770E395F" w14:textId="77777777" w:rsidR="00D64152" w:rsidRPr="00927F76" w:rsidRDefault="00016D9C" w:rsidP="00D6110D">
            <w:pPr>
              <w:rPr>
                <w:lang w:val="et-EE"/>
              </w:rPr>
            </w:pPr>
            <w:r w:rsidRPr="00927F76">
              <w:rPr>
                <w:lang w:val="et-EE"/>
              </w:rPr>
              <w:t>Peadirektor</w:t>
            </w:r>
          </w:p>
        </w:tc>
      </w:tr>
      <w:tr w:rsidR="00927F76" w:rsidRPr="00927F76" w14:paraId="770E3963" w14:textId="77777777" w:rsidTr="0085237E">
        <w:trPr>
          <w:trHeight w:val="325"/>
        </w:trPr>
        <w:tc>
          <w:tcPr>
            <w:tcW w:w="4628" w:type="dxa"/>
          </w:tcPr>
          <w:p w14:paraId="770E3961" w14:textId="77777777" w:rsidR="00D64152" w:rsidRPr="00927F76" w:rsidRDefault="00D64152" w:rsidP="00D6110D">
            <w:pPr>
              <w:rPr>
                <w:b/>
                <w:sz w:val="28"/>
                <w:lang w:val="et-EE"/>
              </w:rPr>
            </w:pPr>
            <w:r w:rsidRPr="00927F76">
              <w:rPr>
                <w:b/>
                <w:sz w:val="28"/>
                <w:lang w:val="et-EE"/>
              </w:rPr>
              <w:t>Alluvad</w:t>
            </w:r>
          </w:p>
        </w:tc>
        <w:tc>
          <w:tcPr>
            <w:tcW w:w="4628" w:type="dxa"/>
          </w:tcPr>
          <w:p w14:paraId="770E3962" w14:textId="77777777" w:rsidR="00D64152" w:rsidRPr="00927F76" w:rsidRDefault="00CA0827" w:rsidP="00D6110D">
            <w:pPr>
              <w:rPr>
                <w:lang w:val="et-EE"/>
              </w:rPr>
            </w:pPr>
            <w:r w:rsidRPr="00927F76">
              <w:rPr>
                <w:lang w:val="et-EE"/>
              </w:rPr>
              <w:t>Ei ole</w:t>
            </w:r>
          </w:p>
        </w:tc>
      </w:tr>
      <w:tr w:rsidR="00927F76" w:rsidRPr="00927F76" w14:paraId="770E3966" w14:textId="77777777" w:rsidTr="0085237E">
        <w:trPr>
          <w:trHeight w:val="325"/>
        </w:trPr>
        <w:tc>
          <w:tcPr>
            <w:tcW w:w="4628" w:type="dxa"/>
          </w:tcPr>
          <w:p w14:paraId="770E3964" w14:textId="77777777" w:rsidR="00D64152" w:rsidRPr="00927F76" w:rsidRDefault="00D64152" w:rsidP="00D6110D">
            <w:pPr>
              <w:rPr>
                <w:b/>
                <w:sz w:val="28"/>
                <w:lang w:val="et-EE"/>
              </w:rPr>
            </w:pPr>
            <w:r w:rsidRPr="00927F76">
              <w:rPr>
                <w:b/>
                <w:sz w:val="28"/>
                <w:lang w:val="et-EE"/>
              </w:rPr>
              <w:t>Esimene asendaja</w:t>
            </w:r>
          </w:p>
        </w:tc>
        <w:tc>
          <w:tcPr>
            <w:tcW w:w="4628" w:type="dxa"/>
          </w:tcPr>
          <w:p w14:paraId="770E3965" w14:textId="77777777" w:rsidR="00D64152" w:rsidRPr="00927F76" w:rsidRDefault="00DE2ADC" w:rsidP="005C3BA3">
            <w:pPr>
              <w:rPr>
                <w:lang w:val="et-EE"/>
              </w:rPr>
            </w:pPr>
            <w:r>
              <w:rPr>
                <w:lang w:val="et-EE"/>
              </w:rPr>
              <w:t>Arendusosakonna juhataja</w:t>
            </w:r>
          </w:p>
        </w:tc>
      </w:tr>
      <w:tr w:rsidR="00927F76" w:rsidRPr="00927F76" w14:paraId="770E3969" w14:textId="77777777" w:rsidTr="0085237E">
        <w:trPr>
          <w:trHeight w:val="325"/>
        </w:trPr>
        <w:tc>
          <w:tcPr>
            <w:tcW w:w="4628" w:type="dxa"/>
          </w:tcPr>
          <w:p w14:paraId="770E3967" w14:textId="77777777" w:rsidR="00D64152" w:rsidRPr="00927F76" w:rsidRDefault="00D64152" w:rsidP="00D6110D">
            <w:pPr>
              <w:rPr>
                <w:b/>
                <w:sz w:val="28"/>
                <w:lang w:val="et-EE"/>
              </w:rPr>
            </w:pPr>
            <w:r w:rsidRPr="00927F76">
              <w:rPr>
                <w:b/>
                <w:sz w:val="28"/>
                <w:lang w:val="et-EE"/>
              </w:rPr>
              <w:t>Teine asendaja</w:t>
            </w:r>
          </w:p>
        </w:tc>
        <w:tc>
          <w:tcPr>
            <w:tcW w:w="4628" w:type="dxa"/>
          </w:tcPr>
          <w:p w14:paraId="770E3968" w14:textId="77777777" w:rsidR="00D64152" w:rsidRPr="00927F76" w:rsidRDefault="00DE2ADC" w:rsidP="00D6110D">
            <w:pPr>
              <w:rPr>
                <w:lang w:val="et-EE"/>
              </w:rPr>
            </w:pPr>
            <w:r>
              <w:rPr>
                <w:lang w:val="et-EE"/>
              </w:rPr>
              <w:t>Juhtkonna nõunik</w:t>
            </w:r>
          </w:p>
        </w:tc>
      </w:tr>
      <w:tr w:rsidR="00927F76" w:rsidRPr="00927F76" w14:paraId="770E396C" w14:textId="77777777" w:rsidTr="0085237E">
        <w:trPr>
          <w:trHeight w:val="341"/>
        </w:trPr>
        <w:tc>
          <w:tcPr>
            <w:tcW w:w="4628" w:type="dxa"/>
          </w:tcPr>
          <w:p w14:paraId="770E396A" w14:textId="77777777" w:rsidR="00D64152" w:rsidRPr="00927F76" w:rsidRDefault="00D64152" w:rsidP="00D6110D">
            <w:pPr>
              <w:rPr>
                <w:b/>
                <w:sz w:val="28"/>
                <w:lang w:val="et-EE"/>
              </w:rPr>
            </w:pPr>
            <w:r w:rsidRPr="00927F76">
              <w:rPr>
                <w:b/>
                <w:sz w:val="28"/>
                <w:lang w:val="et-EE"/>
              </w:rPr>
              <w:t>Keda asendab</w:t>
            </w:r>
          </w:p>
        </w:tc>
        <w:tc>
          <w:tcPr>
            <w:tcW w:w="4628" w:type="dxa"/>
          </w:tcPr>
          <w:p w14:paraId="770E396B" w14:textId="77777777" w:rsidR="00D64152" w:rsidRPr="00927F76" w:rsidRDefault="00DE2ADC" w:rsidP="00D6110D">
            <w:pPr>
              <w:rPr>
                <w:lang w:val="et-EE"/>
              </w:rPr>
            </w:pPr>
            <w:r>
              <w:rPr>
                <w:lang w:val="et-EE"/>
              </w:rPr>
              <w:t>Juhtkonna nõunik</w:t>
            </w:r>
          </w:p>
        </w:tc>
      </w:tr>
      <w:tr w:rsidR="00D64152" w:rsidRPr="00927F76" w14:paraId="770E396F" w14:textId="77777777" w:rsidTr="0085237E">
        <w:trPr>
          <w:trHeight w:val="552"/>
        </w:trPr>
        <w:tc>
          <w:tcPr>
            <w:tcW w:w="4628" w:type="dxa"/>
          </w:tcPr>
          <w:p w14:paraId="770E396D" w14:textId="77777777" w:rsidR="00D64152" w:rsidRPr="00927F76" w:rsidRDefault="00D64152" w:rsidP="00D6110D">
            <w:pPr>
              <w:pStyle w:val="Heading4"/>
              <w:jc w:val="left"/>
              <w:rPr>
                <w:rFonts w:ascii="Times New Roman" w:hAnsi="Times New Roman"/>
                <w:color w:val="auto"/>
                <w:sz w:val="28"/>
                <w:lang w:val="et-EE" w:eastAsia="en-US"/>
              </w:rPr>
            </w:pPr>
            <w:r w:rsidRPr="00927F76">
              <w:rPr>
                <w:rFonts w:ascii="Times New Roman" w:hAnsi="Times New Roman"/>
                <w:color w:val="auto"/>
                <w:sz w:val="28"/>
                <w:lang w:val="et-EE" w:eastAsia="en-US"/>
              </w:rPr>
              <w:t>Hindamine</w:t>
            </w:r>
          </w:p>
        </w:tc>
        <w:tc>
          <w:tcPr>
            <w:tcW w:w="4628" w:type="dxa"/>
          </w:tcPr>
          <w:p w14:paraId="770E396E" w14:textId="77777777" w:rsidR="00D64152" w:rsidRPr="00927F76" w:rsidRDefault="00CA0827" w:rsidP="00D6110D">
            <w:pPr>
              <w:rPr>
                <w:lang w:val="et-EE"/>
              </w:rPr>
            </w:pPr>
            <w:r w:rsidRPr="00927F76">
              <w:rPr>
                <w:lang w:val="et-EE"/>
              </w:rPr>
              <w:t>Kohustuslik arengu- ja hindamisvestlus vahetu juhiga vähemalt 1 kord aastas</w:t>
            </w:r>
          </w:p>
        </w:tc>
      </w:tr>
    </w:tbl>
    <w:p w14:paraId="770E3970" w14:textId="77777777" w:rsidR="005E0A34" w:rsidRPr="00927F76" w:rsidRDefault="005E0A34" w:rsidP="00D64152">
      <w:pPr>
        <w:rPr>
          <w:lang w:val="et-EE"/>
        </w:rPr>
      </w:pPr>
    </w:p>
    <w:p w14:paraId="770E3971" w14:textId="77777777" w:rsidR="00D64152" w:rsidRPr="00927F76" w:rsidRDefault="00D64152" w:rsidP="00D64152">
      <w:pPr>
        <w:pStyle w:val="Heading3"/>
        <w:rPr>
          <w:lang w:val="et-EE"/>
        </w:rPr>
      </w:pPr>
      <w:r w:rsidRPr="00927F76">
        <w:rPr>
          <w:lang w:val="et-EE"/>
        </w:rPr>
        <w:t>TÖÖ LÜHIKIRJELDUS</w:t>
      </w:r>
    </w:p>
    <w:p w14:paraId="770E3972" w14:textId="77777777" w:rsidR="00D64152" w:rsidRPr="00927F76" w:rsidRDefault="00D64152" w:rsidP="00D64152">
      <w:pPr>
        <w:rPr>
          <w:lang w:val="et-EE"/>
        </w:rPr>
      </w:pPr>
    </w:p>
    <w:p w14:paraId="770E3973" w14:textId="02BC7043" w:rsidR="00290E0A" w:rsidRDefault="002B5673" w:rsidP="00290E0A">
      <w:pPr>
        <w:ind w:left="-142"/>
        <w:jc w:val="both"/>
        <w:rPr>
          <w:lang w:val="et-EE"/>
        </w:rPr>
      </w:pPr>
      <w:r>
        <w:rPr>
          <w:lang w:val="et-EE"/>
        </w:rPr>
        <w:t>Arendusn</w:t>
      </w:r>
      <w:r w:rsidR="003E1F83">
        <w:rPr>
          <w:lang w:val="et-EE"/>
        </w:rPr>
        <w:t>õunik-äriarhitekti</w:t>
      </w:r>
      <w:r w:rsidR="00016D9C" w:rsidRPr="00927F76">
        <w:rPr>
          <w:lang w:val="et-EE"/>
        </w:rPr>
        <w:t xml:space="preserve"> töö eesmärgiks on</w:t>
      </w:r>
      <w:r w:rsidR="006D6049" w:rsidRPr="00927F76">
        <w:rPr>
          <w:lang w:val="et-EE"/>
        </w:rPr>
        <w:t xml:space="preserve"> </w:t>
      </w:r>
      <w:r>
        <w:rPr>
          <w:lang w:val="et-EE"/>
        </w:rPr>
        <w:t>PRIA</w:t>
      </w:r>
      <w:r w:rsidR="00741F23">
        <w:rPr>
          <w:lang w:val="et-EE"/>
        </w:rPr>
        <w:t xml:space="preserve"> toimemudeli </w:t>
      </w:r>
      <w:r w:rsidR="00FE7D6C">
        <w:rPr>
          <w:lang w:val="et-EE"/>
        </w:rPr>
        <w:t>täiendamine ja muutmine lähtuvalt nii st</w:t>
      </w:r>
      <w:r w:rsidR="00725A44">
        <w:rPr>
          <w:lang w:val="et-EE"/>
        </w:rPr>
        <w:t>ra</w:t>
      </w:r>
      <w:r w:rsidR="00FE7D6C">
        <w:rPr>
          <w:lang w:val="et-EE"/>
        </w:rPr>
        <w:t xml:space="preserve">teegilistest eesmärkidest kui ärilistest vajadustest </w:t>
      </w:r>
      <w:r w:rsidR="003E1F83">
        <w:rPr>
          <w:lang w:val="et-EE"/>
        </w:rPr>
        <w:t>ning üleriigilistest strateegit</w:t>
      </w:r>
      <w:r w:rsidR="00FE7D6C">
        <w:rPr>
          <w:lang w:val="et-EE"/>
        </w:rPr>
        <w:t xml:space="preserve">est; </w:t>
      </w:r>
      <w:r w:rsidR="00F56CDA">
        <w:rPr>
          <w:lang w:val="et-EE"/>
        </w:rPr>
        <w:t xml:space="preserve">PRIA </w:t>
      </w:r>
      <w:r>
        <w:rPr>
          <w:lang w:val="et-EE"/>
        </w:rPr>
        <w:t>strateegi</w:t>
      </w:r>
      <w:r w:rsidR="00F56CDA">
        <w:rPr>
          <w:lang w:val="et-EE"/>
        </w:rPr>
        <w:t>a rakendamine</w:t>
      </w:r>
      <w:r>
        <w:rPr>
          <w:lang w:val="et-EE"/>
        </w:rPr>
        <w:t xml:space="preserve">, eelkõige PRIA arengukava </w:t>
      </w:r>
      <w:r w:rsidR="00290E0A">
        <w:rPr>
          <w:lang w:val="et-EE"/>
        </w:rPr>
        <w:t>koostamine</w:t>
      </w:r>
      <w:r>
        <w:rPr>
          <w:lang w:val="et-EE"/>
        </w:rPr>
        <w:t>, ajakohasen</w:t>
      </w:r>
      <w:r w:rsidR="00290E0A">
        <w:rPr>
          <w:lang w:val="et-EE"/>
        </w:rPr>
        <w:t>a hoidmine ning selle elluviimi</w:t>
      </w:r>
      <w:r w:rsidR="00042A21">
        <w:rPr>
          <w:lang w:val="et-EE"/>
        </w:rPr>
        <w:t>se</w:t>
      </w:r>
      <w:r w:rsidR="00290E0A">
        <w:rPr>
          <w:lang w:val="et-EE"/>
        </w:rPr>
        <w:t xml:space="preserve"> koordineerimine. PRIA juhtkonna nõustamine prioriteetide väljatöötamisel </w:t>
      </w:r>
      <w:r w:rsidR="00FE7D6C">
        <w:rPr>
          <w:lang w:val="et-EE"/>
        </w:rPr>
        <w:t>ja</w:t>
      </w:r>
      <w:r w:rsidR="00290E0A">
        <w:rPr>
          <w:lang w:val="et-EE"/>
        </w:rPr>
        <w:t xml:space="preserve"> elluviimisel. </w:t>
      </w:r>
      <w:r w:rsidR="00FE7D6C">
        <w:rPr>
          <w:lang w:val="et-EE"/>
        </w:rPr>
        <w:t>Samuti PRIA esindamine üleriigilistes projektides</w:t>
      </w:r>
      <w:r w:rsidR="00F708D6">
        <w:rPr>
          <w:lang w:val="et-EE"/>
        </w:rPr>
        <w:t xml:space="preserve"> </w:t>
      </w:r>
      <w:r w:rsidR="00FE7D6C">
        <w:rPr>
          <w:lang w:val="et-EE"/>
        </w:rPr>
        <w:t>nt.</w:t>
      </w:r>
      <w:r w:rsidR="00725A44">
        <w:rPr>
          <w:lang w:val="et-EE"/>
        </w:rPr>
        <w:t xml:space="preserve"> </w:t>
      </w:r>
      <w:proofErr w:type="spellStart"/>
      <w:r w:rsidR="00FE7D6C">
        <w:rPr>
          <w:lang w:val="et-EE"/>
        </w:rPr>
        <w:t>MKMi</w:t>
      </w:r>
      <w:proofErr w:type="spellEnd"/>
      <w:r w:rsidR="00FE7D6C">
        <w:rPr>
          <w:lang w:val="et-EE"/>
        </w:rPr>
        <w:t xml:space="preserve">, Riigikantselei poolt veetavad projektid. </w:t>
      </w:r>
    </w:p>
    <w:p w14:paraId="770E3974" w14:textId="77777777" w:rsidR="008C7338" w:rsidRDefault="008C7338" w:rsidP="008F03E2">
      <w:pPr>
        <w:ind w:left="-142"/>
        <w:jc w:val="both"/>
        <w:rPr>
          <w:lang w:val="et-EE"/>
        </w:rPr>
      </w:pPr>
    </w:p>
    <w:p w14:paraId="770E3975" w14:textId="698BB829" w:rsidR="008F03E2" w:rsidRDefault="00FE7D6C" w:rsidP="009D1A27">
      <w:pPr>
        <w:ind w:left="-142"/>
        <w:jc w:val="both"/>
        <w:rPr>
          <w:lang w:val="et-EE"/>
        </w:rPr>
      </w:pPr>
      <w:r>
        <w:rPr>
          <w:lang w:val="et-EE"/>
        </w:rPr>
        <w:t>Arendu</w:t>
      </w:r>
      <w:r w:rsidR="003D16F5">
        <w:rPr>
          <w:lang w:val="et-EE"/>
        </w:rPr>
        <w:t>snõunik-äriarhitekti</w:t>
      </w:r>
      <w:r>
        <w:rPr>
          <w:lang w:val="et-EE"/>
        </w:rPr>
        <w:t xml:space="preserve"> tööks on</w:t>
      </w:r>
      <w:r w:rsidR="008C7338">
        <w:rPr>
          <w:lang w:val="et-EE"/>
        </w:rPr>
        <w:t xml:space="preserve"> horisontaalsete PRIA arengukavas kirjeldatud projektide/programmide juhtimine, nendeks vajaliku ressursi taotlemine ja haldamine ning projektiplaanis kirjeldatud eesmärkide saavutamise eest vastutamine. </w:t>
      </w:r>
    </w:p>
    <w:p w14:paraId="770E3976" w14:textId="77777777" w:rsidR="00290E0A" w:rsidRPr="00927F76" w:rsidRDefault="00290E0A" w:rsidP="008F03E2">
      <w:pPr>
        <w:ind w:left="-142"/>
        <w:jc w:val="both"/>
        <w:rPr>
          <w:lang w:val="et-EE"/>
        </w:rPr>
      </w:pPr>
    </w:p>
    <w:p w14:paraId="770E3977" w14:textId="77777777" w:rsidR="00D64152" w:rsidRPr="00927F76" w:rsidRDefault="00D64152" w:rsidP="00CC1109">
      <w:pPr>
        <w:pStyle w:val="BodyText"/>
        <w:ind w:left="-142" w:right="-58"/>
        <w:jc w:val="both"/>
        <w:rPr>
          <w:b w:val="0"/>
          <w:bCs/>
          <w:lang w:val="et-EE"/>
        </w:rPr>
      </w:pPr>
      <w:r w:rsidRPr="00927F76">
        <w:rPr>
          <w:b w:val="0"/>
          <w:bCs/>
          <w:lang w:val="et-EE"/>
        </w:rPr>
        <w:t xml:space="preserve">Teenistuja juhindub oma töös avaliku teenistuse seadusest, tööga seotud õigusaktidest, Põllumajanduse Registrite ja Informatsiooni Ameti (edaspidi </w:t>
      </w:r>
      <w:smartTag w:uri="urn:schemas-microsoft-com:office:smarttags" w:element="stockticker">
        <w:r w:rsidRPr="00927F76">
          <w:rPr>
            <w:b w:val="0"/>
            <w:bCs/>
            <w:lang w:val="et-EE"/>
          </w:rPr>
          <w:t>PRIA</w:t>
        </w:r>
      </w:smartTag>
      <w:r w:rsidRPr="00927F76">
        <w:rPr>
          <w:b w:val="0"/>
          <w:bCs/>
          <w:lang w:val="et-EE"/>
        </w:rPr>
        <w:t xml:space="preserve">) põhimäärusest, sisekorraeeskirjast, </w:t>
      </w:r>
      <w:smartTag w:uri="urn:schemas-microsoft-com:office:smarttags" w:element="stockticker">
        <w:r w:rsidRPr="00927F76">
          <w:rPr>
            <w:b w:val="0"/>
            <w:bCs/>
            <w:lang w:val="et-EE"/>
          </w:rPr>
          <w:t>PRIA</w:t>
        </w:r>
      </w:smartTag>
      <w:r w:rsidRPr="00927F76">
        <w:rPr>
          <w:b w:val="0"/>
          <w:bCs/>
          <w:lang w:val="et-EE"/>
        </w:rPr>
        <w:t xml:space="preserve"> teenindusstandardist ning antud ametijuhendist.</w:t>
      </w:r>
    </w:p>
    <w:p w14:paraId="770E3978" w14:textId="77777777" w:rsidR="00D64152" w:rsidRPr="00927F76" w:rsidRDefault="00D64152" w:rsidP="00D64152">
      <w:pPr>
        <w:ind w:left="-142" w:right="-58"/>
        <w:rPr>
          <w:lang w:val="et-EE"/>
        </w:rPr>
      </w:pPr>
    </w:p>
    <w:p w14:paraId="770E3979" w14:textId="77777777" w:rsidR="008F03E2" w:rsidRPr="00927F76" w:rsidRDefault="008F03E2" w:rsidP="00D64152">
      <w:pPr>
        <w:ind w:left="-142" w:right="-58"/>
        <w:rPr>
          <w:lang w:val="et-EE"/>
        </w:rPr>
      </w:pPr>
    </w:p>
    <w:p w14:paraId="770E397A" w14:textId="77777777" w:rsidR="00D64152" w:rsidRPr="00927F76" w:rsidRDefault="00D64152" w:rsidP="00D64152">
      <w:pPr>
        <w:pStyle w:val="Heading3"/>
        <w:rPr>
          <w:lang w:val="et-EE"/>
        </w:rPr>
      </w:pPr>
      <w:r w:rsidRPr="00927F76">
        <w:rPr>
          <w:lang w:val="et-EE"/>
        </w:rPr>
        <w:t>TEENISTUSKOHUSTUSED</w:t>
      </w:r>
    </w:p>
    <w:p w14:paraId="770E397B" w14:textId="77777777" w:rsidR="00D64152" w:rsidRPr="00927F76" w:rsidRDefault="00D64152" w:rsidP="00D64152">
      <w:pPr>
        <w:rPr>
          <w:lang w:val="et-E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536"/>
      </w:tblGrid>
      <w:tr w:rsidR="00927F76" w:rsidRPr="003E1F83" w14:paraId="770E397E" w14:textId="77777777" w:rsidTr="00FE7D6C">
        <w:tc>
          <w:tcPr>
            <w:tcW w:w="4644" w:type="dxa"/>
          </w:tcPr>
          <w:p w14:paraId="770E397C" w14:textId="77777777" w:rsidR="00D64152" w:rsidRPr="003E1F83" w:rsidRDefault="00D64152" w:rsidP="00D6110D">
            <w:pPr>
              <w:jc w:val="center"/>
              <w:rPr>
                <w:b/>
                <w:lang w:val="et-EE"/>
              </w:rPr>
            </w:pPr>
            <w:r w:rsidRPr="003E1F83">
              <w:rPr>
                <w:b/>
                <w:lang w:val="et-EE"/>
              </w:rPr>
              <w:t>Peamised tööülesanded</w:t>
            </w:r>
          </w:p>
        </w:tc>
        <w:tc>
          <w:tcPr>
            <w:tcW w:w="4536" w:type="dxa"/>
          </w:tcPr>
          <w:p w14:paraId="770E397D" w14:textId="77777777" w:rsidR="00D64152" w:rsidRPr="003E1F83" w:rsidRDefault="00D64152" w:rsidP="00D6110D">
            <w:pPr>
              <w:jc w:val="center"/>
              <w:rPr>
                <w:b/>
                <w:lang w:val="et-EE"/>
              </w:rPr>
            </w:pPr>
            <w:r w:rsidRPr="003E1F83">
              <w:rPr>
                <w:b/>
                <w:lang w:val="et-EE"/>
              </w:rPr>
              <w:t>Töötulemused ja kvaliteet</w:t>
            </w:r>
          </w:p>
        </w:tc>
      </w:tr>
      <w:tr w:rsidR="00FE7D6C" w:rsidRPr="003E1F83" w14:paraId="16F6844A" w14:textId="77777777" w:rsidTr="00FE7D6C">
        <w:tc>
          <w:tcPr>
            <w:tcW w:w="4644" w:type="dxa"/>
          </w:tcPr>
          <w:p w14:paraId="5BF637E9" w14:textId="5D8B3E76" w:rsidR="00FE7D6C" w:rsidRPr="003E1F83" w:rsidRDefault="00FE7D6C" w:rsidP="00FE7D6C">
            <w:pPr>
              <w:rPr>
                <w:lang w:val="et-EE"/>
              </w:rPr>
            </w:pPr>
            <w:r w:rsidRPr="003E1F83">
              <w:rPr>
                <w:lang w:val="et-EE"/>
              </w:rPr>
              <w:t>PRIA ärimudeli to</w:t>
            </w:r>
            <w:r w:rsidR="001E6601">
              <w:rPr>
                <w:lang w:val="et-EE"/>
              </w:rPr>
              <w:t>i</w:t>
            </w:r>
            <w:r w:rsidRPr="003E1F83">
              <w:rPr>
                <w:lang w:val="et-EE"/>
              </w:rPr>
              <w:t xml:space="preserve">mimise korraldamine uute </w:t>
            </w:r>
            <w:r w:rsidR="00FC33AE" w:rsidRPr="003E1F83">
              <w:rPr>
                <w:lang w:val="et-EE"/>
              </w:rPr>
              <w:t xml:space="preserve">teenuste </w:t>
            </w:r>
            <w:r w:rsidRPr="003E1F83">
              <w:rPr>
                <w:lang w:val="et-EE"/>
              </w:rPr>
              <w:t>lisandumisel ja/või vanade teenuste korrastamisel</w:t>
            </w:r>
          </w:p>
        </w:tc>
        <w:tc>
          <w:tcPr>
            <w:tcW w:w="4536" w:type="dxa"/>
          </w:tcPr>
          <w:p w14:paraId="40DDA4B4" w14:textId="77777777" w:rsidR="00FE7D6C" w:rsidRPr="003E1F83" w:rsidRDefault="00FE7D6C" w:rsidP="00FE7D6C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1F83">
              <w:rPr>
                <w:rFonts w:ascii="Times New Roman" w:hAnsi="Times New Roman" w:cs="Times New Roman"/>
                <w:sz w:val="24"/>
                <w:szCs w:val="24"/>
              </w:rPr>
              <w:t>PRIA äriprotsesside ja nendega seotud infosüsteemide kaardistamine, analüüsimine ja muudatusettepanekute tegemine</w:t>
            </w:r>
          </w:p>
          <w:p w14:paraId="12045AF2" w14:textId="08E2F82D" w:rsidR="00FE7D6C" w:rsidRPr="003E1F83" w:rsidRDefault="00FE7D6C" w:rsidP="00FE7D6C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1F83">
              <w:rPr>
                <w:rFonts w:ascii="Times New Roman" w:hAnsi="Times New Roman" w:cs="Times New Roman"/>
                <w:sz w:val="24"/>
                <w:szCs w:val="24"/>
              </w:rPr>
              <w:t>Koostöös kvaliteedijuhiga teenuste ja protsesside korrastamine</w:t>
            </w:r>
          </w:p>
          <w:p w14:paraId="06578F5F" w14:textId="207B6739" w:rsidR="003E1F83" w:rsidRPr="003E1F83" w:rsidRDefault="003E1F83" w:rsidP="00FE7D6C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1F83">
              <w:rPr>
                <w:rFonts w:ascii="Times New Roman" w:hAnsi="Times New Roman" w:cs="Times New Roman"/>
                <w:sz w:val="24"/>
                <w:szCs w:val="24"/>
              </w:rPr>
              <w:t>Tooteomanike, protsessijuhtude ja/või teenusjuhtide suunamine äriotsustes – mis keskkonnas, milliste lahendustega teenuseid kliendile pakutakse, milliseid protsesse on teenuste pakkumisel vaja kasutada</w:t>
            </w:r>
          </w:p>
          <w:p w14:paraId="0FCBC2A2" w14:textId="77777777" w:rsidR="00FE7D6C" w:rsidRPr="003E1F83" w:rsidRDefault="00FE7D6C" w:rsidP="00FC33AE">
            <w:pPr>
              <w:ind w:left="360"/>
              <w:contextualSpacing/>
            </w:pPr>
          </w:p>
        </w:tc>
      </w:tr>
      <w:tr w:rsidR="00FE7D6C" w:rsidRPr="003E1F83" w14:paraId="6399DC6E" w14:textId="77777777" w:rsidTr="00FE7D6C">
        <w:tc>
          <w:tcPr>
            <w:tcW w:w="4644" w:type="dxa"/>
          </w:tcPr>
          <w:p w14:paraId="0A3DD0A5" w14:textId="5975FA30" w:rsidR="00FE7D6C" w:rsidRPr="003E1F83" w:rsidRDefault="00FC33AE" w:rsidP="00FE7D6C">
            <w:pPr>
              <w:rPr>
                <w:lang w:val="et-EE"/>
              </w:rPr>
            </w:pPr>
            <w:r w:rsidRPr="003E1F83">
              <w:rPr>
                <w:lang w:val="et-EE"/>
              </w:rPr>
              <w:lastRenderedPageBreak/>
              <w:t>Äriarhitek</w:t>
            </w:r>
            <w:r w:rsidR="001E6601">
              <w:rPr>
                <w:lang w:val="et-EE"/>
              </w:rPr>
              <w:t>t</w:t>
            </w:r>
            <w:r w:rsidRPr="003E1F83">
              <w:rPr>
                <w:lang w:val="et-EE"/>
              </w:rPr>
              <w:t>uuri vis</w:t>
            </w:r>
            <w:r w:rsidR="001E6601">
              <w:rPr>
                <w:lang w:val="et-EE"/>
              </w:rPr>
              <w:t>i</w:t>
            </w:r>
            <w:r w:rsidRPr="003E1F83">
              <w:rPr>
                <w:lang w:val="et-EE"/>
              </w:rPr>
              <w:t>ooni kujundamine</w:t>
            </w:r>
          </w:p>
        </w:tc>
        <w:tc>
          <w:tcPr>
            <w:tcW w:w="4536" w:type="dxa"/>
          </w:tcPr>
          <w:p w14:paraId="089C7772" w14:textId="06E5B8AB" w:rsidR="00FC33AE" w:rsidRPr="003E1F83" w:rsidRDefault="00227D0C" w:rsidP="00FC33AE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Prioriteetide seadmine a</w:t>
            </w:r>
            <w:r w:rsidR="00FC33AE" w:rsidRPr="003E1F83">
              <w:rPr>
                <w:rFonts w:ascii="Times New Roman" w:hAnsi="Times New Roman" w:cs="Times New Roman"/>
                <w:sz w:val="24"/>
                <w:szCs w:val="24"/>
              </w:rPr>
              <w:t xml:space="preserve">rendustega seotud visiooni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kujundamisel nt </w:t>
            </w:r>
            <w:r w:rsidR="00FC33AE" w:rsidRPr="003E1F83">
              <w:rPr>
                <w:rFonts w:ascii="Times New Roman" w:hAnsi="Times New Roman" w:cs="Times New Roman"/>
                <w:sz w:val="24"/>
                <w:szCs w:val="24"/>
              </w:rPr>
              <w:t>taakvara versus uued teenused 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FC33AE" w:rsidRPr="003E1F83">
              <w:rPr>
                <w:rFonts w:ascii="Times New Roman" w:hAnsi="Times New Roman" w:cs="Times New Roman"/>
                <w:sz w:val="24"/>
                <w:szCs w:val="24"/>
              </w:rPr>
              <w:t>mas pidades 4 aasta vaadet</w:t>
            </w:r>
          </w:p>
          <w:p w14:paraId="007A018B" w14:textId="4BC6C24B" w:rsidR="00FE7D6C" w:rsidRPr="003E1F83" w:rsidRDefault="00FC33AE" w:rsidP="00FC33AE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1F83">
              <w:rPr>
                <w:rFonts w:ascii="Times New Roman" w:hAnsi="Times New Roman" w:cs="Times New Roman"/>
                <w:sz w:val="24"/>
                <w:szCs w:val="24"/>
              </w:rPr>
              <w:t>Arendusportfelli suunamine ja juhtimine lähtuvalt 1+4 pikaajalisest strateegilisest vaatest</w:t>
            </w:r>
          </w:p>
        </w:tc>
      </w:tr>
      <w:tr w:rsidR="00FE7D6C" w:rsidRPr="003E1F83" w14:paraId="770E3984" w14:textId="77777777" w:rsidTr="00FE7D6C">
        <w:tc>
          <w:tcPr>
            <w:tcW w:w="4644" w:type="dxa"/>
          </w:tcPr>
          <w:p w14:paraId="770E397F" w14:textId="77777777" w:rsidR="00FE7D6C" w:rsidRPr="003E1F83" w:rsidRDefault="00FE7D6C" w:rsidP="00FE7D6C">
            <w:pPr>
              <w:rPr>
                <w:lang w:val="et-EE"/>
              </w:rPr>
            </w:pPr>
            <w:r w:rsidRPr="003E1F83">
              <w:rPr>
                <w:lang w:val="et-EE"/>
              </w:rPr>
              <w:t>PRIA 2022-2027 arengukava välja töötamine ja elluviimine</w:t>
            </w:r>
          </w:p>
        </w:tc>
        <w:tc>
          <w:tcPr>
            <w:tcW w:w="4536" w:type="dxa"/>
          </w:tcPr>
          <w:p w14:paraId="770E3980" w14:textId="77777777" w:rsidR="00FE7D6C" w:rsidRPr="003E1F83" w:rsidRDefault="00FE7D6C" w:rsidP="00FE7D6C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3E1F83">
              <w:rPr>
                <w:lang w:val="et-EE"/>
              </w:rPr>
              <w:t>Arengukava on välja töötatud, kinnitatud ning avalikustatud;</w:t>
            </w:r>
          </w:p>
          <w:p w14:paraId="770E3981" w14:textId="77777777" w:rsidR="00FE7D6C" w:rsidRPr="003E1F83" w:rsidRDefault="00FE7D6C" w:rsidP="00FE7D6C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3E1F83">
              <w:rPr>
                <w:lang w:val="et-EE"/>
              </w:rPr>
              <w:t>Arengukavas toodud eesmärgid on ressursivaatega kaetud;</w:t>
            </w:r>
          </w:p>
          <w:p w14:paraId="770E3982" w14:textId="77777777" w:rsidR="00FE7D6C" w:rsidRPr="003E1F83" w:rsidRDefault="00FE7D6C" w:rsidP="00FE7D6C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3E1F83">
              <w:rPr>
                <w:lang w:val="et-EE"/>
              </w:rPr>
              <w:t>Arengukava tegevusplaan on juhtimissüsteemis kirjeldatud ajakava kohaselt koostatud;</w:t>
            </w:r>
          </w:p>
          <w:p w14:paraId="770E3983" w14:textId="77777777" w:rsidR="00FE7D6C" w:rsidRPr="003E1F83" w:rsidRDefault="00FE7D6C" w:rsidP="00FE7D6C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3E1F83">
              <w:rPr>
                <w:lang w:val="et-EE"/>
              </w:rPr>
              <w:t>Partnerite kaasamine ja nendega koostöö on korraldatud.</w:t>
            </w:r>
          </w:p>
        </w:tc>
      </w:tr>
      <w:tr w:rsidR="00FE7D6C" w:rsidRPr="003E1F83" w14:paraId="770E3989" w14:textId="77777777" w:rsidTr="00FE7D6C">
        <w:tc>
          <w:tcPr>
            <w:tcW w:w="4644" w:type="dxa"/>
          </w:tcPr>
          <w:p w14:paraId="770E3985" w14:textId="77777777" w:rsidR="00FE7D6C" w:rsidRPr="003E1F83" w:rsidRDefault="00FE7D6C" w:rsidP="00FE7D6C">
            <w:pPr>
              <w:rPr>
                <w:lang w:val="et-EE"/>
              </w:rPr>
            </w:pPr>
            <w:r w:rsidRPr="003E1F83">
              <w:rPr>
                <w:lang w:val="et-EE"/>
              </w:rPr>
              <w:t>Arengukava tuumikgrupi, töögrupi ja juhtkomisjoni töö korraldamine</w:t>
            </w:r>
          </w:p>
        </w:tc>
        <w:tc>
          <w:tcPr>
            <w:tcW w:w="4536" w:type="dxa"/>
          </w:tcPr>
          <w:p w14:paraId="770E3986" w14:textId="77777777" w:rsidR="00FE7D6C" w:rsidRPr="003E1F83" w:rsidRDefault="00FE7D6C" w:rsidP="00FE7D6C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3E1F83">
              <w:rPr>
                <w:lang w:val="et-EE"/>
              </w:rPr>
              <w:t>Arengukava tuumikgrupp on loodud, suundade omanikud määratletud, töö korraldatud;</w:t>
            </w:r>
          </w:p>
          <w:p w14:paraId="770E3987" w14:textId="77777777" w:rsidR="00FE7D6C" w:rsidRPr="003E1F83" w:rsidRDefault="00FE7D6C" w:rsidP="00FE7D6C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3E1F83">
              <w:rPr>
                <w:lang w:val="et-EE"/>
              </w:rPr>
              <w:t>Arengukava töögrupp on loodud, töögrupi seminar juhtimissüsteemis toodud ajakava kohaselt korraldatud;</w:t>
            </w:r>
          </w:p>
          <w:p w14:paraId="770E3988" w14:textId="77777777" w:rsidR="00FE7D6C" w:rsidRPr="003E1F83" w:rsidRDefault="00FE7D6C" w:rsidP="00FE7D6C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3E1F83">
              <w:rPr>
                <w:lang w:val="et-EE"/>
              </w:rPr>
              <w:t>Arengukava juhtkomisjon moodustatud, töö korraldatud.</w:t>
            </w:r>
          </w:p>
        </w:tc>
      </w:tr>
      <w:tr w:rsidR="00FC33AE" w:rsidRPr="003E1F83" w14:paraId="70B20F86" w14:textId="77777777" w:rsidTr="00FE7D6C">
        <w:tc>
          <w:tcPr>
            <w:tcW w:w="4644" w:type="dxa"/>
          </w:tcPr>
          <w:p w14:paraId="536176E5" w14:textId="59413944" w:rsidR="00FC33AE" w:rsidRPr="003E1F83" w:rsidRDefault="00FC33AE" w:rsidP="00FE7D6C">
            <w:pPr>
              <w:rPr>
                <w:lang w:val="et-EE"/>
              </w:rPr>
            </w:pPr>
            <w:r w:rsidRPr="003E1F83">
              <w:rPr>
                <w:lang w:val="et-EE"/>
              </w:rPr>
              <w:t>Arendusprojektide portfelli juhtimine</w:t>
            </w:r>
          </w:p>
        </w:tc>
        <w:tc>
          <w:tcPr>
            <w:tcW w:w="4536" w:type="dxa"/>
          </w:tcPr>
          <w:p w14:paraId="5D1B0595" w14:textId="04648A08" w:rsidR="00FC33AE" w:rsidRPr="008C6330" w:rsidRDefault="003E1F83" w:rsidP="008C6330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1F83">
              <w:rPr>
                <w:rFonts w:ascii="Times New Roman" w:hAnsi="Times New Roman" w:cs="Times New Roman"/>
                <w:sz w:val="24"/>
                <w:szCs w:val="24"/>
              </w:rPr>
              <w:t>Arendusprojektid on keskselt juhitud (</w:t>
            </w:r>
            <w:r w:rsidR="00FC33AE" w:rsidRPr="003E1F83">
              <w:rPr>
                <w:rFonts w:ascii="Times New Roman" w:hAnsi="Times New Roman" w:cs="Times New Roman"/>
                <w:sz w:val="24"/>
                <w:szCs w:val="24"/>
              </w:rPr>
              <w:t xml:space="preserve">sisuliselt kooskõlas, sisend -&gt; väljund </w:t>
            </w:r>
            <w:r w:rsidRPr="003E1F83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="00FC33AE" w:rsidRPr="003E1F83">
              <w:rPr>
                <w:rFonts w:ascii="Times New Roman" w:hAnsi="Times New Roman" w:cs="Times New Roman"/>
                <w:sz w:val="24"/>
                <w:szCs w:val="24"/>
              </w:rPr>
              <w:t xml:space="preserve"> loogilises järjekorras, lahendus</w:t>
            </w:r>
            <w:r w:rsidRPr="003E1F83">
              <w:rPr>
                <w:rFonts w:ascii="Times New Roman" w:hAnsi="Times New Roman" w:cs="Times New Roman"/>
                <w:sz w:val="24"/>
                <w:szCs w:val="24"/>
              </w:rPr>
              <w:t>ed on keskselt läbi mõeldud)</w:t>
            </w:r>
          </w:p>
        </w:tc>
      </w:tr>
      <w:tr w:rsidR="00FE7D6C" w:rsidRPr="003E1F83" w14:paraId="770E398C" w14:textId="77777777" w:rsidTr="00FE7D6C">
        <w:tc>
          <w:tcPr>
            <w:tcW w:w="4644" w:type="dxa"/>
          </w:tcPr>
          <w:p w14:paraId="770E398A" w14:textId="77777777" w:rsidR="00FE7D6C" w:rsidRPr="003E1F83" w:rsidRDefault="00FE7D6C" w:rsidP="00FE7D6C">
            <w:pPr>
              <w:rPr>
                <w:lang w:val="et-EE"/>
              </w:rPr>
            </w:pPr>
            <w:r w:rsidRPr="003E1F83">
              <w:rPr>
                <w:lang w:val="et-EE"/>
              </w:rPr>
              <w:t>PRIA juhtkonna nõustamine  ja toetamine prioriteetide väljatöötamisel ja elluviimisel</w:t>
            </w:r>
          </w:p>
        </w:tc>
        <w:tc>
          <w:tcPr>
            <w:tcW w:w="4536" w:type="dxa"/>
          </w:tcPr>
          <w:p w14:paraId="770E398B" w14:textId="77777777" w:rsidR="00FE7D6C" w:rsidRPr="003E1F83" w:rsidRDefault="00FE7D6C" w:rsidP="00FE7D6C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3E1F83">
              <w:rPr>
                <w:lang w:val="et-EE"/>
              </w:rPr>
              <w:t>On nõustanud prioriteetide väljatöötamisel ja elluviimisel.</w:t>
            </w:r>
          </w:p>
        </w:tc>
      </w:tr>
      <w:tr w:rsidR="00FC33AE" w:rsidRPr="003E1F83" w14:paraId="79A0C33B" w14:textId="77777777" w:rsidTr="00FE7D6C">
        <w:tc>
          <w:tcPr>
            <w:tcW w:w="4644" w:type="dxa"/>
          </w:tcPr>
          <w:p w14:paraId="5DF998D0" w14:textId="0E546F2B" w:rsidR="00FC33AE" w:rsidRPr="003E1F83" w:rsidRDefault="00FC33AE" w:rsidP="00FE7D6C">
            <w:pPr>
              <w:rPr>
                <w:lang w:val="et-EE"/>
              </w:rPr>
            </w:pPr>
            <w:r w:rsidRPr="003E1F83">
              <w:rPr>
                <w:lang w:val="et-EE"/>
              </w:rPr>
              <w:t>PRIA esindamine üleriigilistes algatustel</w:t>
            </w:r>
          </w:p>
        </w:tc>
        <w:tc>
          <w:tcPr>
            <w:tcW w:w="4536" w:type="dxa"/>
          </w:tcPr>
          <w:p w14:paraId="4B68415F" w14:textId="1E0BDB08" w:rsidR="00FC33AE" w:rsidRPr="003E1F83" w:rsidRDefault="00FC33AE" w:rsidP="003E1F83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3E1F83">
              <w:rPr>
                <w:lang w:val="et-EE"/>
              </w:rPr>
              <w:t>On teadlik riigi strateegilistest suundadest ja alg</w:t>
            </w:r>
            <w:r w:rsidR="003E1F83">
              <w:rPr>
                <w:lang w:val="et-EE"/>
              </w:rPr>
              <w:t>a</w:t>
            </w:r>
            <w:r w:rsidRPr="003E1F83">
              <w:rPr>
                <w:lang w:val="et-EE"/>
              </w:rPr>
              <w:t xml:space="preserve">tustest, kus </w:t>
            </w:r>
            <w:proofErr w:type="spellStart"/>
            <w:r w:rsidRPr="003E1F83">
              <w:rPr>
                <w:lang w:val="et-EE"/>
              </w:rPr>
              <w:t>PRIAl</w:t>
            </w:r>
            <w:proofErr w:type="spellEnd"/>
            <w:r w:rsidRPr="003E1F83">
              <w:rPr>
                <w:lang w:val="et-EE"/>
              </w:rPr>
              <w:t xml:space="preserve"> on oluline osaleda lähtudes are</w:t>
            </w:r>
            <w:r w:rsidR="001E6601">
              <w:rPr>
                <w:lang w:val="et-EE"/>
              </w:rPr>
              <w:t>n</w:t>
            </w:r>
            <w:r w:rsidRPr="003E1F83">
              <w:rPr>
                <w:lang w:val="et-EE"/>
              </w:rPr>
              <w:t>gukava arengusuundadest</w:t>
            </w:r>
          </w:p>
        </w:tc>
      </w:tr>
      <w:tr w:rsidR="00FE7D6C" w:rsidRPr="003E1F83" w14:paraId="770E3995" w14:textId="77777777" w:rsidTr="00FE7D6C">
        <w:tc>
          <w:tcPr>
            <w:tcW w:w="4644" w:type="dxa"/>
          </w:tcPr>
          <w:p w14:paraId="770E398D" w14:textId="77777777" w:rsidR="00FE7D6C" w:rsidRPr="003E1F83" w:rsidRDefault="00FE7D6C" w:rsidP="00FE7D6C">
            <w:pPr>
              <w:rPr>
                <w:lang w:val="et-EE"/>
              </w:rPr>
            </w:pPr>
            <w:r w:rsidRPr="003E1F83">
              <w:rPr>
                <w:lang w:val="et-EE"/>
              </w:rPr>
              <w:t>Pinnaseire programmi juhtimine (</w:t>
            </w:r>
            <w:proofErr w:type="spellStart"/>
            <w:r w:rsidRPr="003E1F83">
              <w:rPr>
                <w:lang w:val="et-EE"/>
              </w:rPr>
              <w:t>Program</w:t>
            </w:r>
            <w:proofErr w:type="spellEnd"/>
            <w:r w:rsidRPr="003E1F83">
              <w:rPr>
                <w:lang w:val="et-EE"/>
              </w:rPr>
              <w:t xml:space="preserve"> Manager/juhtiv projektijuht)</w:t>
            </w:r>
          </w:p>
        </w:tc>
        <w:tc>
          <w:tcPr>
            <w:tcW w:w="4536" w:type="dxa"/>
          </w:tcPr>
          <w:p w14:paraId="770E398E" w14:textId="77777777" w:rsidR="00FE7D6C" w:rsidRPr="003E1F83" w:rsidRDefault="00FE7D6C" w:rsidP="00FE7D6C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3E1F83">
              <w:rPr>
                <w:lang w:val="et-EE"/>
              </w:rPr>
              <w:t>Programmi organisatsioon on loodud, arvestades PRIA arendusprojektide juhtimise metoodikaid ning tagades programmi eesmärkide täitmine parimal võimalikul moel</w:t>
            </w:r>
          </w:p>
          <w:p w14:paraId="770E398F" w14:textId="77777777" w:rsidR="00FE7D6C" w:rsidRPr="003E1F83" w:rsidRDefault="00FE7D6C" w:rsidP="00FE7D6C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3E1F83">
              <w:rPr>
                <w:lang w:val="et-EE"/>
              </w:rPr>
              <w:t>Projekti elluviimiseks vajalikud ressursid on hinnatud, taotletud ning juhitud</w:t>
            </w:r>
          </w:p>
          <w:p w14:paraId="770E3990" w14:textId="77777777" w:rsidR="00FE7D6C" w:rsidRPr="003E1F83" w:rsidRDefault="00FE7D6C" w:rsidP="00FE7D6C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3E1F83">
              <w:rPr>
                <w:lang w:val="et-EE"/>
              </w:rPr>
              <w:t>Planeerib, koordineerib ja kontrollib projektide teostamist</w:t>
            </w:r>
          </w:p>
          <w:p w14:paraId="770E3991" w14:textId="0BD90195" w:rsidR="00FE7D6C" w:rsidRPr="003E1F83" w:rsidRDefault="00FE7D6C" w:rsidP="00FE7D6C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3E1F83">
              <w:rPr>
                <w:lang w:val="et-EE"/>
              </w:rPr>
              <w:t>Juhib partneritega peetavaid strateegilisi läbirääkimisi, oma</w:t>
            </w:r>
            <w:r w:rsidR="000315B1">
              <w:rPr>
                <w:lang w:val="et-EE"/>
              </w:rPr>
              <w:t>b</w:t>
            </w:r>
            <w:r w:rsidRPr="003E1F83">
              <w:rPr>
                <w:lang w:val="et-EE"/>
              </w:rPr>
              <w:t xml:space="preserve"> lepingute allkirjastamise õigust</w:t>
            </w:r>
          </w:p>
          <w:p w14:paraId="770E3992" w14:textId="77777777" w:rsidR="00FE7D6C" w:rsidRPr="003E1F83" w:rsidRDefault="00FE7D6C" w:rsidP="00FE7D6C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3E1F83">
              <w:rPr>
                <w:lang w:val="et-EE"/>
              </w:rPr>
              <w:t>Vastutab projektides toodud tööde tähtaegse teavitamise eest</w:t>
            </w:r>
          </w:p>
          <w:p w14:paraId="770E3993" w14:textId="77777777" w:rsidR="00FE7D6C" w:rsidRPr="003E1F83" w:rsidRDefault="00FE7D6C" w:rsidP="00FE7D6C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3E1F83">
              <w:rPr>
                <w:lang w:val="et-EE"/>
              </w:rPr>
              <w:t>Juhib IT projektijuhtide tööd</w:t>
            </w:r>
          </w:p>
          <w:p w14:paraId="770E3994" w14:textId="77777777" w:rsidR="00FE7D6C" w:rsidRPr="003E1F83" w:rsidRDefault="00FE7D6C" w:rsidP="00FE7D6C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3E1F83">
              <w:rPr>
                <w:lang w:val="et-EE"/>
              </w:rPr>
              <w:lastRenderedPageBreak/>
              <w:t>Juhib programmi juhtrühma</w:t>
            </w:r>
          </w:p>
        </w:tc>
      </w:tr>
      <w:tr w:rsidR="00FE7D6C" w:rsidRPr="003E1F83" w14:paraId="770E3998" w14:textId="77777777" w:rsidTr="00FE7D6C">
        <w:tc>
          <w:tcPr>
            <w:tcW w:w="4644" w:type="dxa"/>
          </w:tcPr>
          <w:p w14:paraId="770E3996" w14:textId="77777777" w:rsidR="00FE7D6C" w:rsidRPr="003E1F83" w:rsidRDefault="00FE7D6C" w:rsidP="00FE7D6C">
            <w:pPr>
              <w:rPr>
                <w:lang w:val="et-EE"/>
              </w:rPr>
            </w:pPr>
            <w:r w:rsidRPr="003E1F83">
              <w:rPr>
                <w:lang w:val="et-EE"/>
              </w:rPr>
              <w:lastRenderedPageBreak/>
              <w:t>Lisaülesannete täitmine</w:t>
            </w:r>
          </w:p>
        </w:tc>
        <w:tc>
          <w:tcPr>
            <w:tcW w:w="4536" w:type="dxa"/>
          </w:tcPr>
          <w:p w14:paraId="770E3997" w14:textId="77777777" w:rsidR="00FE7D6C" w:rsidRPr="003E1F83" w:rsidRDefault="00FE7D6C" w:rsidP="00FE7D6C">
            <w:pPr>
              <w:numPr>
                <w:ilvl w:val="0"/>
                <w:numId w:val="8"/>
              </w:numPr>
              <w:tabs>
                <w:tab w:val="clear" w:pos="720"/>
                <w:tab w:val="num" w:pos="417"/>
              </w:tabs>
              <w:ind w:left="417" w:hanging="417"/>
              <w:rPr>
                <w:lang w:val="et-EE"/>
              </w:rPr>
            </w:pPr>
            <w:r w:rsidRPr="003E1F83">
              <w:rPr>
                <w:lang w:val="et-EE"/>
              </w:rPr>
              <w:t>On täidetud vahetu juhi poolt määratud tööalased lisaülesanded.</w:t>
            </w:r>
          </w:p>
        </w:tc>
      </w:tr>
      <w:tr w:rsidR="00FC33AE" w:rsidRPr="003E1F83" w14:paraId="4C360923" w14:textId="77777777" w:rsidTr="00FE7D6C">
        <w:tc>
          <w:tcPr>
            <w:tcW w:w="4644" w:type="dxa"/>
          </w:tcPr>
          <w:p w14:paraId="5C610C3B" w14:textId="2E713650" w:rsidR="00FC33AE" w:rsidRPr="001E6601" w:rsidRDefault="00FC33AE" w:rsidP="00FC33AE">
            <w:pPr>
              <w:contextualSpacing/>
              <w:rPr>
                <w:lang w:val="et-EE"/>
              </w:rPr>
            </w:pPr>
            <w:r w:rsidRPr="001E6601">
              <w:rPr>
                <w:lang w:val="et-EE"/>
              </w:rPr>
              <w:t>Uute tehnoloogiliste lahenduste välja pakkumine</w:t>
            </w:r>
          </w:p>
        </w:tc>
        <w:tc>
          <w:tcPr>
            <w:tcW w:w="4536" w:type="dxa"/>
          </w:tcPr>
          <w:p w14:paraId="589A91DF" w14:textId="03DB9FE8" w:rsidR="00FC33AE" w:rsidRPr="001E6601" w:rsidRDefault="00FC33AE" w:rsidP="00FC33AE">
            <w:pPr>
              <w:numPr>
                <w:ilvl w:val="0"/>
                <w:numId w:val="8"/>
              </w:numPr>
              <w:tabs>
                <w:tab w:val="clear" w:pos="720"/>
                <w:tab w:val="num" w:pos="417"/>
              </w:tabs>
              <w:ind w:left="417" w:hanging="417"/>
              <w:rPr>
                <w:lang w:val="et-EE"/>
              </w:rPr>
            </w:pPr>
            <w:r w:rsidRPr="001E6601">
              <w:rPr>
                <w:lang w:val="et-EE"/>
              </w:rPr>
              <w:t>Pakub välja uusi tehnoloogilisi lahendusi silmas pidades PRIA st</w:t>
            </w:r>
            <w:r w:rsidR="001E6601">
              <w:rPr>
                <w:lang w:val="et-EE"/>
              </w:rPr>
              <w:t>ra</w:t>
            </w:r>
            <w:r w:rsidRPr="001E6601">
              <w:rPr>
                <w:lang w:val="et-EE"/>
              </w:rPr>
              <w:t xml:space="preserve">teegilisi arengusuundi </w:t>
            </w:r>
          </w:p>
          <w:p w14:paraId="121F0CAD" w14:textId="40AE8875" w:rsidR="00FC33AE" w:rsidRPr="001E6601" w:rsidRDefault="00FC33AE" w:rsidP="00FC33AE">
            <w:pPr>
              <w:numPr>
                <w:ilvl w:val="0"/>
                <w:numId w:val="8"/>
              </w:numPr>
              <w:tabs>
                <w:tab w:val="clear" w:pos="720"/>
                <w:tab w:val="num" w:pos="417"/>
              </w:tabs>
              <w:ind w:left="417" w:hanging="417"/>
              <w:rPr>
                <w:lang w:val="et-EE"/>
              </w:rPr>
            </w:pPr>
            <w:r w:rsidRPr="001E6601">
              <w:rPr>
                <w:lang w:val="et-EE"/>
              </w:rPr>
              <w:t>Tellimuse esitamine</w:t>
            </w:r>
            <w:r w:rsidR="00227D0C" w:rsidRPr="001E6601">
              <w:rPr>
                <w:lang w:val="et-EE"/>
              </w:rPr>
              <w:t xml:space="preserve"> nende</w:t>
            </w:r>
            <w:r w:rsidRPr="001E6601">
              <w:rPr>
                <w:lang w:val="et-EE"/>
              </w:rPr>
              <w:t xml:space="preserve"> rakendamiseks vastava teenuse/protsessi omanikule/tooteomanikule</w:t>
            </w:r>
          </w:p>
        </w:tc>
      </w:tr>
      <w:tr w:rsidR="00FE7D6C" w:rsidRPr="003E1F83" w14:paraId="770E399B" w14:textId="77777777" w:rsidTr="00FE7D6C">
        <w:tc>
          <w:tcPr>
            <w:tcW w:w="4644" w:type="dxa"/>
          </w:tcPr>
          <w:p w14:paraId="770E3999" w14:textId="77777777" w:rsidR="00FE7D6C" w:rsidRPr="001E6601" w:rsidRDefault="00FE7D6C" w:rsidP="00FE7D6C">
            <w:pPr>
              <w:rPr>
                <w:lang w:val="et-EE"/>
              </w:rPr>
            </w:pPr>
            <w:r w:rsidRPr="001E6601">
              <w:rPr>
                <w:lang w:val="et-EE"/>
              </w:rPr>
              <w:t>Töökoosolekutel osalemine</w:t>
            </w:r>
          </w:p>
        </w:tc>
        <w:tc>
          <w:tcPr>
            <w:tcW w:w="4536" w:type="dxa"/>
          </w:tcPr>
          <w:p w14:paraId="770E399A" w14:textId="77777777" w:rsidR="00FE7D6C" w:rsidRPr="001E6601" w:rsidRDefault="00FE7D6C" w:rsidP="00FE7D6C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1E6601">
              <w:rPr>
                <w:lang w:val="et-EE"/>
              </w:rPr>
              <w:t xml:space="preserve">Teenistuja on osa võtnud kõigist toimuvatest töökoosolekutest, kus tema </w:t>
            </w:r>
            <w:proofErr w:type="spellStart"/>
            <w:r w:rsidRPr="001E6601">
              <w:rPr>
                <w:lang w:val="et-EE"/>
              </w:rPr>
              <w:t>kohalviibimine</w:t>
            </w:r>
            <w:proofErr w:type="spellEnd"/>
            <w:r w:rsidRPr="001E6601">
              <w:rPr>
                <w:lang w:val="et-EE"/>
              </w:rPr>
              <w:t xml:space="preserve"> on kohustuslik.</w:t>
            </w:r>
          </w:p>
        </w:tc>
      </w:tr>
      <w:tr w:rsidR="00FE7D6C" w:rsidRPr="003E1F83" w14:paraId="770E399F" w14:textId="77777777" w:rsidTr="00FE7D6C">
        <w:tc>
          <w:tcPr>
            <w:tcW w:w="4644" w:type="dxa"/>
          </w:tcPr>
          <w:p w14:paraId="770E399C" w14:textId="77777777" w:rsidR="00FE7D6C" w:rsidRPr="003E1F83" w:rsidRDefault="00FE7D6C" w:rsidP="00FE7D6C">
            <w:pPr>
              <w:rPr>
                <w:lang w:val="et-EE"/>
              </w:rPr>
            </w:pPr>
            <w:r w:rsidRPr="003E1F83">
              <w:rPr>
                <w:lang w:val="et-EE"/>
              </w:rPr>
              <w:t>Informatsiooni andmine järelevalvet teostavate organisatsioonide esindajatele</w:t>
            </w:r>
          </w:p>
        </w:tc>
        <w:tc>
          <w:tcPr>
            <w:tcW w:w="4536" w:type="dxa"/>
          </w:tcPr>
          <w:p w14:paraId="770E399D" w14:textId="77777777" w:rsidR="00FE7D6C" w:rsidRPr="003E1F83" w:rsidRDefault="00FE7D6C" w:rsidP="00FE7D6C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3E1F83">
              <w:rPr>
                <w:lang w:val="et-EE"/>
              </w:rPr>
              <w:t>Järelevalvet teostavate organisatsioonide esindajad on saanud rahuldava informatsiooni ametniku töö kohta.</w:t>
            </w:r>
          </w:p>
          <w:p w14:paraId="770E399E" w14:textId="77777777" w:rsidR="00FE7D6C" w:rsidRPr="003E1F83" w:rsidRDefault="00FE7D6C" w:rsidP="00FE7D6C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3E1F83">
              <w:rPr>
                <w:lang w:val="et-EE"/>
              </w:rPr>
              <w:t>Järelevalvet  teostavate organisatsioonide esindajatele on osutatud igakülgset abi.</w:t>
            </w:r>
          </w:p>
        </w:tc>
      </w:tr>
      <w:tr w:rsidR="00FE7D6C" w:rsidRPr="003E1F83" w14:paraId="770E39A3" w14:textId="77777777" w:rsidTr="00FE7D6C">
        <w:tc>
          <w:tcPr>
            <w:tcW w:w="4644" w:type="dxa"/>
          </w:tcPr>
          <w:p w14:paraId="770E39A0" w14:textId="77777777" w:rsidR="00FE7D6C" w:rsidRPr="003E1F83" w:rsidRDefault="00FE7D6C" w:rsidP="00FE7D6C">
            <w:pPr>
              <w:rPr>
                <w:lang w:val="et-EE"/>
              </w:rPr>
            </w:pPr>
            <w:r w:rsidRPr="003E1F83">
              <w:rPr>
                <w:lang w:val="et-EE"/>
              </w:rPr>
              <w:t>Infovahetuse korraldamine organisatsioonis</w:t>
            </w:r>
          </w:p>
        </w:tc>
        <w:tc>
          <w:tcPr>
            <w:tcW w:w="4536" w:type="dxa"/>
          </w:tcPr>
          <w:p w14:paraId="770E39A1" w14:textId="77777777" w:rsidR="00FE7D6C" w:rsidRPr="003E1F83" w:rsidRDefault="00FE7D6C" w:rsidP="00FE7D6C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3E1F83">
              <w:rPr>
                <w:lang w:val="et-EE"/>
              </w:rPr>
              <w:t xml:space="preserve">Vajalik info jõuab operatiivselt  kõikide osapoolteni. </w:t>
            </w:r>
          </w:p>
          <w:p w14:paraId="770E39A2" w14:textId="77777777" w:rsidR="00FE7D6C" w:rsidRPr="003E1F83" w:rsidRDefault="00FE7D6C" w:rsidP="00FE7D6C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3E1F83">
              <w:rPr>
                <w:lang w:val="et-EE"/>
              </w:rPr>
              <w:t>Teenistuja on kinni pidanud konfidentsiaalsuse nõudest ja ei ole väljastanud oma töö käigus saadud informatsiooni asjasse mittepuutuvatele isikutele.</w:t>
            </w:r>
          </w:p>
        </w:tc>
      </w:tr>
    </w:tbl>
    <w:p w14:paraId="770E39A4" w14:textId="77777777" w:rsidR="00D64152" w:rsidRPr="00927F76" w:rsidRDefault="00D64152" w:rsidP="00D64152">
      <w:pPr>
        <w:rPr>
          <w:lang w:val="et-EE"/>
        </w:rPr>
      </w:pPr>
    </w:p>
    <w:p w14:paraId="770E39A5" w14:textId="77777777" w:rsidR="00D64152" w:rsidRPr="00927F76" w:rsidRDefault="00D64152" w:rsidP="00D64152">
      <w:pPr>
        <w:pStyle w:val="Heading3"/>
        <w:rPr>
          <w:lang w:val="et-EE"/>
        </w:rPr>
      </w:pPr>
      <w:r w:rsidRPr="00927F76">
        <w:rPr>
          <w:lang w:val="et-EE"/>
        </w:rPr>
        <w:t>VASTUTUS</w:t>
      </w:r>
    </w:p>
    <w:p w14:paraId="770E39A6" w14:textId="77777777" w:rsidR="00D64152" w:rsidRPr="00927F76" w:rsidRDefault="00D64152" w:rsidP="00D64152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D64152" w:rsidRPr="00927F76" w14:paraId="770E39AF" w14:textId="77777777" w:rsidTr="0085237E">
        <w:tc>
          <w:tcPr>
            <w:tcW w:w="9180" w:type="dxa"/>
          </w:tcPr>
          <w:p w14:paraId="770E39A7" w14:textId="77777777" w:rsidR="00D64152" w:rsidRPr="00927F76" w:rsidRDefault="00D64152" w:rsidP="00D6110D">
            <w:pPr>
              <w:rPr>
                <w:lang w:val="et-EE"/>
              </w:rPr>
            </w:pPr>
            <w:r w:rsidRPr="00927F76">
              <w:rPr>
                <w:lang w:val="et-EE"/>
              </w:rPr>
              <w:t>Teenistuja vastutab:</w:t>
            </w:r>
          </w:p>
          <w:p w14:paraId="770E39A8" w14:textId="77777777" w:rsidR="00D64152" w:rsidRPr="00927F76" w:rsidRDefault="00D64152" w:rsidP="00D64152">
            <w:pPr>
              <w:numPr>
                <w:ilvl w:val="0"/>
                <w:numId w:val="7"/>
              </w:numPr>
              <w:rPr>
                <w:lang w:val="et-EE"/>
              </w:rPr>
            </w:pPr>
            <w:r w:rsidRPr="00927F76">
              <w:rPr>
                <w:noProof/>
                <w:lang w:val="et-EE"/>
              </w:rPr>
              <w:t>käesolevast ametijuhendist</w:t>
            </w:r>
            <w:r w:rsidRPr="00927F76">
              <w:rPr>
                <w:lang w:val="et-EE"/>
              </w:rPr>
              <w:t xml:space="preserve">, </w:t>
            </w:r>
            <w:r w:rsidR="004A2BF6" w:rsidRPr="00927F76">
              <w:rPr>
                <w:lang w:val="et-EE"/>
              </w:rPr>
              <w:t>tööga seotud õigusaktidest</w:t>
            </w:r>
            <w:r w:rsidRPr="00927F76">
              <w:rPr>
                <w:lang w:val="et-EE"/>
              </w:rPr>
              <w:t xml:space="preserve">, sisekorraeeskirjast, </w:t>
            </w:r>
            <w:smartTag w:uri="urn:schemas-microsoft-com:office:smarttags" w:element="stockticker">
              <w:r w:rsidRPr="00927F76">
                <w:rPr>
                  <w:lang w:val="et-EE"/>
                </w:rPr>
                <w:t>PRIA</w:t>
              </w:r>
            </w:smartTag>
            <w:r w:rsidRPr="00927F76">
              <w:rPr>
                <w:lang w:val="et-EE"/>
              </w:rPr>
              <w:t xml:space="preserve"> põhimäärusest, </w:t>
            </w:r>
            <w:smartTag w:uri="urn:schemas-microsoft-com:office:smarttags" w:element="stockticker">
              <w:r w:rsidRPr="00927F76">
                <w:rPr>
                  <w:lang w:val="et-EE"/>
                </w:rPr>
                <w:t>PRIA</w:t>
              </w:r>
            </w:smartTag>
            <w:r w:rsidRPr="00927F76">
              <w:rPr>
                <w:lang w:val="et-EE"/>
              </w:rPr>
              <w:t xml:space="preserve"> teenindusstandardist ning avaliku teenistuse seadusest tulenevate tööülesannete õigeaegse ja kvaliteetse täitmise eest </w:t>
            </w:r>
          </w:p>
          <w:p w14:paraId="770E39A9" w14:textId="77777777" w:rsidR="00D64152" w:rsidRPr="00927F76" w:rsidRDefault="00D64152" w:rsidP="00D64152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927F76">
              <w:rPr>
                <w:lang w:val="et-EE"/>
              </w:rPr>
              <w:t>ametialase informatsiooni kaitsmise ja hoidmise eest</w:t>
            </w:r>
          </w:p>
          <w:p w14:paraId="770E39AA" w14:textId="77777777" w:rsidR="00D64152" w:rsidRPr="00927F76" w:rsidRDefault="00D64152" w:rsidP="00D64152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927F76">
              <w:rPr>
                <w:lang w:val="et-EE"/>
              </w:rPr>
              <w:t>teenistuja kasutusse antud töövahendite säilimise ja hoidmise eest</w:t>
            </w:r>
          </w:p>
          <w:p w14:paraId="770E39AB" w14:textId="77777777" w:rsidR="00D64152" w:rsidRPr="00927F76" w:rsidRDefault="00D64152" w:rsidP="00D64152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927F76">
              <w:rPr>
                <w:lang w:val="et-EE"/>
              </w:rPr>
              <w:t>järelevalvet teostavate organisatsioonide esindajatele oma tööd puudutava kvaliteetse informatsiooni andmise eest ning neile oma võima</w:t>
            </w:r>
            <w:r w:rsidR="00326329" w:rsidRPr="00927F76">
              <w:rPr>
                <w:lang w:val="et-EE"/>
              </w:rPr>
              <w:t>luste piires abi osutamise eest</w:t>
            </w:r>
          </w:p>
          <w:p w14:paraId="770E39AC" w14:textId="77777777" w:rsidR="00D64152" w:rsidRPr="00927F76" w:rsidRDefault="00D64152" w:rsidP="00D64152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927F76">
              <w:rPr>
                <w:lang w:val="et-EE"/>
              </w:rPr>
              <w:t>enese kvalifikatsiooni hoidmise ja täiendamise eest</w:t>
            </w:r>
          </w:p>
          <w:p w14:paraId="770E39AD" w14:textId="77777777" w:rsidR="00D64152" w:rsidRPr="00927F76" w:rsidRDefault="00D64152" w:rsidP="00D64152">
            <w:pPr>
              <w:numPr>
                <w:ilvl w:val="0"/>
                <w:numId w:val="7"/>
              </w:numPr>
              <w:rPr>
                <w:lang w:val="et-EE"/>
              </w:rPr>
            </w:pPr>
            <w:r w:rsidRPr="00927F76">
              <w:rPr>
                <w:lang w:val="et-EE"/>
              </w:rPr>
              <w:t xml:space="preserve">eelarve planeerimise, sihipärase ja efektiivse kasutamise eest </w:t>
            </w:r>
          </w:p>
          <w:p w14:paraId="770E39AE" w14:textId="77777777" w:rsidR="00D64152" w:rsidRPr="00927F76" w:rsidRDefault="00D64152" w:rsidP="003C19A4">
            <w:pPr>
              <w:rPr>
                <w:lang w:val="et-EE"/>
              </w:rPr>
            </w:pPr>
          </w:p>
        </w:tc>
      </w:tr>
    </w:tbl>
    <w:p w14:paraId="770E39B0" w14:textId="77777777" w:rsidR="005E0A34" w:rsidRDefault="005E0A34" w:rsidP="005E0A34">
      <w:pPr>
        <w:pStyle w:val="Heading3"/>
        <w:jc w:val="left"/>
        <w:rPr>
          <w:lang w:val="et-EE"/>
        </w:rPr>
      </w:pPr>
    </w:p>
    <w:p w14:paraId="6528631F" w14:textId="77777777" w:rsidR="00F44F07" w:rsidRPr="00F44F07" w:rsidRDefault="00F44F07" w:rsidP="00F44F07">
      <w:pPr>
        <w:rPr>
          <w:lang w:val="et-EE" w:eastAsia="x-none"/>
        </w:rPr>
      </w:pPr>
    </w:p>
    <w:p w14:paraId="770E39B1" w14:textId="77777777" w:rsidR="00D64152" w:rsidRPr="00927F76" w:rsidRDefault="00D64152" w:rsidP="00D64152">
      <w:pPr>
        <w:pStyle w:val="Heading3"/>
        <w:rPr>
          <w:lang w:val="et-EE"/>
        </w:rPr>
      </w:pPr>
      <w:r w:rsidRPr="00927F76">
        <w:rPr>
          <w:lang w:val="et-EE"/>
        </w:rPr>
        <w:t xml:space="preserve">ÕIGUSED </w:t>
      </w:r>
    </w:p>
    <w:p w14:paraId="770E39B2" w14:textId="77777777" w:rsidR="00D64152" w:rsidRPr="00927F76" w:rsidRDefault="00D64152" w:rsidP="00D64152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D64152" w:rsidRPr="00927F76" w14:paraId="770E39BC" w14:textId="77777777" w:rsidTr="0085237E">
        <w:tc>
          <w:tcPr>
            <w:tcW w:w="9180" w:type="dxa"/>
          </w:tcPr>
          <w:p w14:paraId="770E39B3" w14:textId="77777777" w:rsidR="00D64152" w:rsidRPr="00927F76" w:rsidRDefault="00D64152" w:rsidP="00016D9C">
            <w:pPr>
              <w:pStyle w:val="Header"/>
              <w:rPr>
                <w:lang w:val="et-EE"/>
              </w:rPr>
            </w:pPr>
            <w:r w:rsidRPr="00927F76">
              <w:rPr>
                <w:lang w:val="et-EE"/>
              </w:rPr>
              <w:t>Teenistujal on õigus:</w:t>
            </w:r>
          </w:p>
          <w:p w14:paraId="770E39B4" w14:textId="77777777" w:rsidR="00D64152" w:rsidRPr="00927F76" w:rsidRDefault="00D64152" w:rsidP="00D64152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927F76">
              <w:rPr>
                <w:lang w:val="et-EE"/>
              </w:rPr>
              <w:t>kasutada oma töös avaliku teenistuse seadusest</w:t>
            </w:r>
            <w:r w:rsidR="003335E7" w:rsidRPr="00927F76">
              <w:rPr>
                <w:lang w:val="et-EE"/>
              </w:rPr>
              <w:t xml:space="preserve"> ja muudest</w:t>
            </w:r>
            <w:r w:rsidRPr="00927F76">
              <w:rPr>
                <w:lang w:val="et-EE"/>
              </w:rPr>
              <w:t xml:space="preserve"> õigusaktidest, </w:t>
            </w:r>
            <w:smartTag w:uri="urn:schemas-microsoft-com:office:smarttags" w:element="stockticker">
              <w:r w:rsidRPr="00927F76">
                <w:rPr>
                  <w:lang w:val="et-EE"/>
                </w:rPr>
                <w:t>PRIA</w:t>
              </w:r>
            </w:smartTag>
            <w:r w:rsidRPr="00927F76">
              <w:rPr>
                <w:lang w:val="et-EE"/>
              </w:rPr>
              <w:t xml:space="preserve"> põhimäärusest ja sisekorraeeskirjast tulenevaid õigusi</w:t>
            </w:r>
          </w:p>
          <w:p w14:paraId="770E39B5" w14:textId="77777777" w:rsidR="00D64152" w:rsidRPr="00927F76" w:rsidRDefault="00D64152" w:rsidP="00D64152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927F76">
              <w:rPr>
                <w:lang w:val="et-EE"/>
              </w:rPr>
              <w:t xml:space="preserve">saada </w:t>
            </w:r>
            <w:proofErr w:type="spellStart"/>
            <w:r w:rsidRPr="00927F76">
              <w:rPr>
                <w:lang w:val="et-EE"/>
              </w:rPr>
              <w:t>PRIAst</w:t>
            </w:r>
            <w:proofErr w:type="spellEnd"/>
            <w:r w:rsidRPr="00927F76">
              <w:rPr>
                <w:lang w:val="et-EE"/>
              </w:rPr>
              <w:t xml:space="preserve"> oma tööks vajalikku informatsiooni</w:t>
            </w:r>
          </w:p>
          <w:p w14:paraId="770E39B6" w14:textId="77777777" w:rsidR="00D64152" w:rsidRPr="00927F76" w:rsidRDefault="00D64152" w:rsidP="00D64152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927F76">
              <w:rPr>
                <w:lang w:val="et-EE"/>
              </w:rPr>
              <w:t>teha koostööd teiste osakondade teenistujatega</w:t>
            </w:r>
          </w:p>
          <w:p w14:paraId="770E39B7" w14:textId="77777777" w:rsidR="00D64152" w:rsidRPr="00927F76" w:rsidRDefault="00D64152" w:rsidP="00D64152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927F76">
              <w:rPr>
                <w:lang w:val="et-EE"/>
              </w:rPr>
              <w:t>teha ettepanekuid oma pädevusse kuuluvas valdkonnas töö paremaks korraldamiseks</w:t>
            </w:r>
          </w:p>
          <w:p w14:paraId="770E39B8" w14:textId="77777777" w:rsidR="00D64152" w:rsidRPr="00927F76" w:rsidRDefault="00D64152" w:rsidP="00D64152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927F76">
              <w:rPr>
                <w:lang w:val="et-EE"/>
              </w:rPr>
              <w:lastRenderedPageBreak/>
              <w:t xml:space="preserve">suhelda </w:t>
            </w:r>
            <w:smartTag w:uri="urn:schemas-microsoft-com:office:smarttags" w:element="stockticker">
              <w:r w:rsidRPr="00927F76">
                <w:rPr>
                  <w:lang w:val="et-EE"/>
                </w:rPr>
                <w:t>PRIA</w:t>
              </w:r>
            </w:smartTag>
            <w:r w:rsidRPr="00927F76">
              <w:rPr>
                <w:lang w:val="et-EE"/>
              </w:rPr>
              <w:t xml:space="preserve"> nimel klientidega ja teiste teenistujatega kõigis oma tööülesandeid puudutavates küsimustes</w:t>
            </w:r>
          </w:p>
          <w:p w14:paraId="770E39B9" w14:textId="77777777" w:rsidR="00D64152" w:rsidRPr="00927F76" w:rsidRDefault="00D64152" w:rsidP="00D64152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927F76">
              <w:rPr>
                <w:lang w:val="et-EE"/>
              </w:rPr>
              <w:t xml:space="preserve">esitada oma vahetule </w:t>
            </w:r>
            <w:r w:rsidR="003C19A4" w:rsidRPr="00927F76">
              <w:rPr>
                <w:lang w:val="et-EE"/>
              </w:rPr>
              <w:t>juhile</w:t>
            </w:r>
            <w:r w:rsidRPr="00927F76">
              <w:rPr>
                <w:lang w:val="et-EE"/>
              </w:rPr>
              <w:t xml:space="preserve"> tööalaseid küsimusi ja ettepanekuid</w:t>
            </w:r>
          </w:p>
          <w:p w14:paraId="770E39BA" w14:textId="77777777" w:rsidR="00D64152" w:rsidRPr="00927F76" w:rsidRDefault="00D64152" w:rsidP="00D64152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927F76">
              <w:rPr>
                <w:noProof/>
                <w:lang w:val="et-EE"/>
              </w:rPr>
              <w:t>saada tööalase taseme tõstmiseks vajalikku tööalast koolitust eeldusel, et on olemas vajalikud aja- ja eelarve ressursid</w:t>
            </w:r>
          </w:p>
          <w:p w14:paraId="770E39BB" w14:textId="77777777" w:rsidR="00D64152" w:rsidRPr="00927F76" w:rsidRDefault="00D64152" w:rsidP="003C19A4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927F76">
              <w:rPr>
                <w:lang w:val="et-EE"/>
              </w:rPr>
              <w:t xml:space="preserve">vastu võtta otsuseid oma vastutusala piires </w:t>
            </w:r>
          </w:p>
        </w:tc>
      </w:tr>
    </w:tbl>
    <w:p w14:paraId="770E39BD" w14:textId="77777777" w:rsidR="00D64152" w:rsidRDefault="00D64152" w:rsidP="00D64152">
      <w:pPr>
        <w:jc w:val="center"/>
        <w:rPr>
          <w:b/>
          <w:sz w:val="28"/>
          <w:lang w:val="et-EE"/>
        </w:rPr>
      </w:pPr>
    </w:p>
    <w:p w14:paraId="596F99C4" w14:textId="77777777" w:rsidR="00F44F07" w:rsidRPr="00927F76" w:rsidRDefault="00F44F07" w:rsidP="00D64152">
      <w:pPr>
        <w:jc w:val="center"/>
        <w:rPr>
          <w:b/>
          <w:sz w:val="28"/>
          <w:lang w:val="et-EE"/>
        </w:rPr>
      </w:pPr>
    </w:p>
    <w:p w14:paraId="770E39BE" w14:textId="77777777" w:rsidR="00D64152" w:rsidRPr="00927F76" w:rsidRDefault="00D64152" w:rsidP="00D64152">
      <w:pPr>
        <w:pStyle w:val="Heading1"/>
        <w:jc w:val="center"/>
        <w:rPr>
          <w:lang w:val="et-EE"/>
        </w:rPr>
      </w:pPr>
      <w:r w:rsidRPr="00927F76">
        <w:rPr>
          <w:lang w:val="et-EE"/>
        </w:rPr>
        <w:t>TÖÖ ISELOOM</w:t>
      </w:r>
    </w:p>
    <w:p w14:paraId="770E39BF" w14:textId="77777777" w:rsidR="00D64152" w:rsidRPr="00927F76" w:rsidRDefault="00D64152" w:rsidP="00D64152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D64152" w:rsidRPr="00927F76" w14:paraId="770E39C3" w14:textId="77777777" w:rsidTr="0085237E">
        <w:tc>
          <w:tcPr>
            <w:tcW w:w="9180" w:type="dxa"/>
          </w:tcPr>
          <w:p w14:paraId="770E39C0" w14:textId="77777777" w:rsidR="003C19A4" w:rsidRPr="00927F76" w:rsidRDefault="005D3B13" w:rsidP="003C19A4">
            <w:pPr>
              <w:jc w:val="both"/>
              <w:rPr>
                <w:lang w:val="et-EE"/>
              </w:rPr>
            </w:pPr>
            <w:r w:rsidRPr="00927F76">
              <w:rPr>
                <w:lang w:val="et-EE"/>
              </w:rPr>
              <w:t>N</w:t>
            </w:r>
            <w:r w:rsidR="003C19A4" w:rsidRPr="00927F76">
              <w:rPr>
                <w:lang w:val="et-EE"/>
              </w:rPr>
              <w:t xml:space="preserve">õuniku </w:t>
            </w:r>
            <w:r w:rsidR="00D14979" w:rsidRPr="00927F76">
              <w:rPr>
                <w:lang w:val="et-EE"/>
              </w:rPr>
              <w:t xml:space="preserve">teenistuskoha asukoht on Tartus. </w:t>
            </w:r>
            <w:r w:rsidR="00255768" w:rsidRPr="00927F76">
              <w:rPr>
                <w:lang w:val="et-EE"/>
              </w:rPr>
              <w:t xml:space="preserve">Töö on paikse iseloomuga, kuid eeldab aeg-ajalt </w:t>
            </w:r>
            <w:r w:rsidR="003C19A4" w:rsidRPr="00927F76">
              <w:rPr>
                <w:lang w:val="et-EE"/>
              </w:rPr>
              <w:t xml:space="preserve">lähetusi Eesti piires ja vahel ka välissõite. Ametikoht nõuab pidevat suhtlemist nii telefonitsi kui nõupidamistel. Oluline osa on ka </w:t>
            </w:r>
            <w:proofErr w:type="spellStart"/>
            <w:r w:rsidR="003C19A4" w:rsidRPr="00927F76">
              <w:rPr>
                <w:lang w:val="et-EE"/>
              </w:rPr>
              <w:t>paberi-</w:t>
            </w:r>
            <w:proofErr w:type="spellEnd"/>
            <w:r w:rsidR="003C19A4" w:rsidRPr="00927F76">
              <w:rPr>
                <w:lang w:val="et-EE"/>
              </w:rPr>
              <w:t xml:space="preserve"> j</w:t>
            </w:r>
            <w:r w:rsidR="00052555" w:rsidRPr="00927F76">
              <w:rPr>
                <w:lang w:val="et-EE"/>
              </w:rPr>
              <w:t>a arvutitööl, sh</w:t>
            </w:r>
            <w:r w:rsidR="003C19A4" w:rsidRPr="00927F76">
              <w:rPr>
                <w:lang w:val="et-EE"/>
              </w:rPr>
              <w:t xml:space="preserve"> aruandl</w:t>
            </w:r>
            <w:r w:rsidR="00052555" w:rsidRPr="00927F76">
              <w:rPr>
                <w:lang w:val="et-EE"/>
              </w:rPr>
              <w:t>use koostamine, kirjavahetus jm.</w:t>
            </w:r>
            <w:r w:rsidR="003C19A4" w:rsidRPr="00927F76">
              <w:rPr>
                <w:lang w:val="et-EE"/>
              </w:rPr>
              <w:t xml:space="preserve"> Selge eneseväljendusoskus, täpsus, korrektsus ning tähtaegadest kinnipidamine on olulised. </w:t>
            </w:r>
          </w:p>
          <w:p w14:paraId="770E39C1" w14:textId="77777777" w:rsidR="00D64152" w:rsidRPr="00927F76" w:rsidRDefault="00D64152" w:rsidP="00D6110D">
            <w:pPr>
              <w:jc w:val="both"/>
              <w:rPr>
                <w:lang w:val="et-EE"/>
              </w:rPr>
            </w:pPr>
          </w:p>
          <w:p w14:paraId="770E39C2" w14:textId="77777777" w:rsidR="00D64152" w:rsidRPr="00927F76" w:rsidRDefault="00D64152" w:rsidP="00D6110D">
            <w:pPr>
              <w:jc w:val="both"/>
              <w:rPr>
                <w:lang w:val="et-EE"/>
              </w:rPr>
            </w:pPr>
            <w:r w:rsidRPr="00927F76">
              <w:rPr>
                <w:lang w:val="et-EE"/>
              </w:rPr>
              <w:t xml:space="preserve">Teenistuja peab pidevalt tegelema enesetäiendamisega, osavõtt </w:t>
            </w:r>
            <w:smartTag w:uri="urn:schemas-microsoft-com:office:smarttags" w:element="stockticker">
              <w:r w:rsidRPr="00927F76">
                <w:rPr>
                  <w:lang w:val="et-EE"/>
                </w:rPr>
                <w:t>PRIA</w:t>
              </w:r>
            </w:smartTag>
            <w:r w:rsidRPr="00927F76">
              <w:rPr>
                <w:lang w:val="et-EE"/>
              </w:rPr>
              <w:t xml:space="preserve"> poolt korraldatud koolitustest on kohustuslik.</w:t>
            </w:r>
          </w:p>
        </w:tc>
      </w:tr>
    </w:tbl>
    <w:p w14:paraId="770E39C4" w14:textId="77777777" w:rsidR="00D64152" w:rsidRDefault="00D64152" w:rsidP="00D64152">
      <w:pPr>
        <w:pStyle w:val="Heading5"/>
        <w:rPr>
          <w:sz w:val="28"/>
          <w:lang w:val="et-EE"/>
        </w:rPr>
      </w:pPr>
    </w:p>
    <w:p w14:paraId="296AD78F" w14:textId="77777777" w:rsidR="00F44F07" w:rsidRPr="00F44F07" w:rsidRDefault="00F44F07" w:rsidP="00F44F07">
      <w:pPr>
        <w:rPr>
          <w:lang w:val="et-EE" w:eastAsia="x-none"/>
        </w:rPr>
      </w:pPr>
    </w:p>
    <w:p w14:paraId="770E39C5" w14:textId="77777777" w:rsidR="00D64152" w:rsidRPr="00927F76" w:rsidRDefault="00D64152" w:rsidP="00D64152">
      <w:pPr>
        <w:pStyle w:val="Heading5"/>
        <w:jc w:val="center"/>
        <w:rPr>
          <w:b/>
          <w:bCs/>
          <w:sz w:val="28"/>
          <w:lang w:val="et-EE"/>
        </w:rPr>
      </w:pPr>
      <w:r w:rsidRPr="00927F76">
        <w:rPr>
          <w:b/>
          <w:bCs/>
          <w:sz w:val="28"/>
          <w:lang w:val="et-EE"/>
        </w:rPr>
        <w:t>TÖÖANDJA POOLT TAGATAVAD TÖÖVAHENDID</w:t>
      </w:r>
    </w:p>
    <w:p w14:paraId="770E39C6" w14:textId="77777777" w:rsidR="00D64152" w:rsidRPr="00927F76" w:rsidRDefault="00D64152" w:rsidP="00D64152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8"/>
        <w:gridCol w:w="4854"/>
      </w:tblGrid>
      <w:tr w:rsidR="00927F76" w:rsidRPr="00927F76" w14:paraId="770E39C9" w14:textId="77777777" w:rsidTr="0085237E">
        <w:tc>
          <w:tcPr>
            <w:tcW w:w="4261" w:type="dxa"/>
          </w:tcPr>
          <w:p w14:paraId="770E39C7" w14:textId="77777777" w:rsidR="00D64152" w:rsidRPr="00927F76" w:rsidRDefault="00D64152" w:rsidP="00D6110D">
            <w:pPr>
              <w:jc w:val="center"/>
              <w:rPr>
                <w:b/>
                <w:bCs/>
                <w:lang w:val="et-EE"/>
              </w:rPr>
            </w:pPr>
            <w:r w:rsidRPr="00927F76">
              <w:rPr>
                <w:b/>
                <w:bCs/>
                <w:lang w:val="et-EE"/>
              </w:rPr>
              <w:t>Teenistuja töövahenditeks on:</w:t>
            </w:r>
          </w:p>
        </w:tc>
        <w:tc>
          <w:tcPr>
            <w:tcW w:w="4919" w:type="dxa"/>
          </w:tcPr>
          <w:p w14:paraId="770E39C8" w14:textId="77777777" w:rsidR="00D64152" w:rsidRPr="00927F76" w:rsidRDefault="00D64152" w:rsidP="00D6110D">
            <w:pPr>
              <w:jc w:val="center"/>
              <w:rPr>
                <w:b/>
                <w:bCs/>
                <w:lang w:val="et-EE"/>
              </w:rPr>
            </w:pPr>
            <w:r w:rsidRPr="00927F76">
              <w:rPr>
                <w:b/>
                <w:bCs/>
                <w:lang w:val="et-EE"/>
              </w:rPr>
              <w:t>Tal on kasutada:</w:t>
            </w:r>
          </w:p>
        </w:tc>
      </w:tr>
      <w:tr w:rsidR="00D64152" w:rsidRPr="00927F76" w14:paraId="770E39D2" w14:textId="77777777" w:rsidTr="0085237E">
        <w:tc>
          <w:tcPr>
            <w:tcW w:w="4261" w:type="dxa"/>
          </w:tcPr>
          <w:p w14:paraId="770E39CA" w14:textId="77777777" w:rsidR="00D64152" w:rsidRPr="00927F76" w:rsidRDefault="00D64152" w:rsidP="00D64152">
            <w:pPr>
              <w:numPr>
                <w:ilvl w:val="0"/>
                <w:numId w:val="2"/>
              </w:numPr>
              <w:rPr>
                <w:lang w:val="et-EE"/>
              </w:rPr>
            </w:pPr>
            <w:r w:rsidRPr="00927F76">
              <w:rPr>
                <w:lang w:val="et-EE"/>
              </w:rPr>
              <w:t>arvuti</w:t>
            </w:r>
          </w:p>
          <w:p w14:paraId="770E39CB" w14:textId="77777777" w:rsidR="00D64152" w:rsidRPr="00927F76" w:rsidRDefault="00D64152" w:rsidP="00D64152">
            <w:pPr>
              <w:numPr>
                <w:ilvl w:val="0"/>
                <w:numId w:val="2"/>
              </w:numPr>
              <w:rPr>
                <w:lang w:val="et-EE"/>
              </w:rPr>
            </w:pPr>
            <w:r w:rsidRPr="00927F76">
              <w:rPr>
                <w:lang w:val="et-EE"/>
              </w:rPr>
              <w:t>telefon</w:t>
            </w:r>
          </w:p>
          <w:p w14:paraId="770E39CC" w14:textId="77777777" w:rsidR="00D64152" w:rsidRPr="00927F76" w:rsidRDefault="00D64152" w:rsidP="00D64152">
            <w:pPr>
              <w:numPr>
                <w:ilvl w:val="0"/>
                <w:numId w:val="2"/>
              </w:numPr>
              <w:rPr>
                <w:lang w:val="et-EE"/>
              </w:rPr>
            </w:pPr>
            <w:r w:rsidRPr="00927F76">
              <w:rPr>
                <w:lang w:val="et-EE"/>
              </w:rPr>
              <w:t>printer</w:t>
            </w:r>
          </w:p>
          <w:p w14:paraId="770E39CD" w14:textId="77777777" w:rsidR="00D64152" w:rsidRPr="00927F76" w:rsidRDefault="00D64152" w:rsidP="00D64152">
            <w:pPr>
              <w:numPr>
                <w:ilvl w:val="0"/>
                <w:numId w:val="2"/>
              </w:numPr>
              <w:rPr>
                <w:lang w:val="et-EE"/>
              </w:rPr>
            </w:pPr>
            <w:r w:rsidRPr="00927F76">
              <w:rPr>
                <w:lang w:val="et-EE"/>
              </w:rPr>
              <w:t>büroomööbel</w:t>
            </w:r>
          </w:p>
        </w:tc>
        <w:tc>
          <w:tcPr>
            <w:tcW w:w="4919" w:type="dxa"/>
          </w:tcPr>
          <w:p w14:paraId="770E39CE" w14:textId="77777777" w:rsidR="00D64152" w:rsidRPr="00927F76" w:rsidRDefault="00D64152" w:rsidP="00D64152">
            <w:pPr>
              <w:numPr>
                <w:ilvl w:val="0"/>
                <w:numId w:val="2"/>
              </w:numPr>
              <w:rPr>
                <w:lang w:val="et-EE"/>
              </w:rPr>
            </w:pPr>
            <w:r w:rsidRPr="00927F76">
              <w:rPr>
                <w:lang w:val="et-EE"/>
              </w:rPr>
              <w:t>kantseleitarbed</w:t>
            </w:r>
          </w:p>
          <w:p w14:paraId="770E39CF" w14:textId="77777777" w:rsidR="00D64152" w:rsidRPr="00927F76" w:rsidRDefault="00D64152" w:rsidP="00D64152">
            <w:pPr>
              <w:numPr>
                <w:ilvl w:val="0"/>
                <w:numId w:val="2"/>
              </w:numPr>
              <w:rPr>
                <w:lang w:val="et-EE"/>
              </w:rPr>
            </w:pPr>
            <w:r w:rsidRPr="00927F76">
              <w:rPr>
                <w:lang w:val="et-EE"/>
              </w:rPr>
              <w:t>koopiamasin</w:t>
            </w:r>
          </w:p>
          <w:p w14:paraId="770E39D0" w14:textId="77777777" w:rsidR="00D64152" w:rsidRPr="00927F76" w:rsidRDefault="00D64152" w:rsidP="00D64152">
            <w:pPr>
              <w:numPr>
                <w:ilvl w:val="0"/>
                <w:numId w:val="2"/>
              </w:numPr>
              <w:rPr>
                <w:lang w:val="et-EE"/>
              </w:rPr>
            </w:pPr>
            <w:r w:rsidRPr="00927F76">
              <w:rPr>
                <w:lang w:val="et-EE"/>
              </w:rPr>
              <w:t>faks</w:t>
            </w:r>
          </w:p>
          <w:p w14:paraId="770E39D1" w14:textId="77777777" w:rsidR="00D64152" w:rsidRPr="00927F76" w:rsidRDefault="00D64152" w:rsidP="00D64152">
            <w:pPr>
              <w:numPr>
                <w:ilvl w:val="0"/>
                <w:numId w:val="2"/>
              </w:numPr>
              <w:rPr>
                <w:lang w:val="et-EE"/>
              </w:rPr>
            </w:pPr>
            <w:r w:rsidRPr="00927F76">
              <w:rPr>
                <w:lang w:val="et-EE"/>
              </w:rPr>
              <w:t>paberipurustaja</w:t>
            </w:r>
          </w:p>
        </w:tc>
      </w:tr>
    </w:tbl>
    <w:p w14:paraId="770E39D3" w14:textId="77777777" w:rsidR="00D64152" w:rsidRDefault="00D64152" w:rsidP="00D64152">
      <w:pPr>
        <w:rPr>
          <w:lang w:val="et-EE"/>
        </w:rPr>
      </w:pPr>
    </w:p>
    <w:p w14:paraId="02DC5D3F" w14:textId="77777777" w:rsidR="00F44F07" w:rsidRPr="00927F76" w:rsidRDefault="00F44F07" w:rsidP="00D64152">
      <w:pPr>
        <w:rPr>
          <w:lang w:val="et-EE"/>
        </w:rPr>
      </w:pPr>
    </w:p>
    <w:p w14:paraId="770E39D4" w14:textId="77777777" w:rsidR="00D64152" w:rsidRPr="00927F76" w:rsidRDefault="005E0A34" w:rsidP="005E0A34">
      <w:pPr>
        <w:pStyle w:val="Heading3"/>
        <w:rPr>
          <w:bCs/>
          <w:szCs w:val="24"/>
          <w:lang w:val="et-EE"/>
        </w:rPr>
      </w:pPr>
      <w:r w:rsidRPr="00927F76">
        <w:rPr>
          <w:bCs/>
          <w:szCs w:val="24"/>
          <w:lang w:val="et-EE"/>
        </w:rPr>
        <w:t>KVALIFIKATSIOONINÕUDED</w:t>
      </w:r>
    </w:p>
    <w:p w14:paraId="770E39D5" w14:textId="77777777" w:rsidR="00D64152" w:rsidRPr="00927F76" w:rsidRDefault="00D64152" w:rsidP="00D64152">
      <w:pPr>
        <w:jc w:val="center"/>
        <w:rPr>
          <w:b/>
          <w:bCs/>
          <w:sz w:val="28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1"/>
        <w:gridCol w:w="3265"/>
        <w:gridCol w:w="3456"/>
      </w:tblGrid>
      <w:tr w:rsidR="00927F76" w:rsidRPr="00927F76" w14:paraId="770E39D9" w14:textId="77777777" w:rsidTr="00C016E2">
        <w:tc>
          <w:tcPr>
            <w:tcW w:w="2341" w:type="dxa"/>
          </w:tcPr>
          <w:p w14:paraId="770E39D6" w14:textId="77777777" w:rsidR="00D64152" w:rsidRPr="00927F76" w:rsidRDefault="00D64152" w:rsidP="00D6110D">
            <w:pPr>
              <w:jc w:val="center"/>
              <w:rPr>
                <w:b/>
                <w:bCs/>
                <w:lang w:val="et-EE"/>
              </w:rPr>
            </w:pPr>
          </w:p>
        </w:tc>
        <w:tc>
          <w:tcPr>
            <w:tcW w:w="3265" w:type="dxa"/>
          </w:tcPr>
          <w:p w14:paraId="770E39D7" w14:textId="77777777" w:rsidR="00D64152" w:rsidRPr="00927F76" w:rsidRDefault="00D64152" w:rsidP="00D6110D">
            <w:pPr>
              <w:pStyle w:val="Heading5"/>
              <w:rPr>
                <w:b/>
                <w:lang w:val="et-EE" w:eastAsia="en-US"/>
              </w:rPr>
            </w:pPr>
            <w:r w:rsidRPr="00927F76">
              <w:rPr>
                <w:b/>
                <w:lang w:val="et-EE" w:eastAsia="en-US"/>
              </w:rPr>
              <w:t>Kohustuslikud</w:t>
            </w:r>
          </w:p>
        </w:tc>
        <w:tc>
          <w:tcPr>
            <w:tcW w:w="3456" w:type="dxa"/>
          </w:tcPr>
          <w:p w14:paraId="770E39D8" w14:textId="77777777" w:rsidR="00D64152" w:rsidRPr="00927F76" w:rsidRDefault="00D64152" w:rsidP="00D6110D">
            <w:pPr>
              <w:jc w:val="center"/>
              <w:rPr>
                <w:b/>
                <w:bCs/>
                <w:lang w:val="et-EE"/>
              </w:rPr>
            </w:pPr>
            <w:r w:rsidRPr="00927F76">
              <w:rPr>
                <w:b/>
                <w:bCs/>
                <w:lang w:val="et-EE"/>
              </w:rPr>
              <w:t>Soovitavad</w:t>
            </w:r>
          </w:p>
        </w:tc>
      </w:tr>
      <w:tr w:rsidR="00927F76" w:rsidRPr="00927F76" w14:paraId="770E39DD" w14:textId="77777777" w:rsidTr="00C016E2">
        <w:tc>
          <w:tcPr>
            <w:tcW w:w="2341" w:type="dxa"/>
          </w:tcPr>
          <w:p w14:paraId="770E39DA" w14:textId="77777777" w:rsidR="00D64152" w:rsidRPr="00927F76" w:rsidRDefault="00D64152" w:rsidP="00D6110D">
            <w:pPr>
              <w:pStyle w:val="Heading1"/>
              <w:rPr>
                <w:bCs/>
                <w:sz w:val="24"/>
                <w:szCs w:val="24"/>
                <w:lang w:val="et-EE" w:eastAsia="en-US"/>
              </w:rPr>
            </w:pPr>
            <w:r w:rsidRPr="00927F76">
              <w:rPr>
                <w:bCs/>
                <w:sz w:val="24"/>
                <w:szCs w:val="24"/>
                <w:lang w:val="et-EE" w:eastAsia="en-US"/>
              </w:rPr>
              <w:t>Haridus, eriala</w:t>
            </w:r>
          </w:p>
        </w:tc>
        <w:tc>
          <w:tcPr>
            <w:tcW w:w="3265" w:type="dxa"/>
          </w:tcPr>
          <w:p w14:paraId="770E39DB" w14:textId="77777777" w:rsidR="00D64152" w:rsidRPr="00927F76" w:rsidRDefault="00D45EDA" w:rsidP="00D64152">
            <w:pPr>
              <w:numPr>
                <w:ilvl w:val="0"/>
                <w:numId w:val="6"/>
              </w:numPr>
              <w:rPr>
                <w:lang w:val="et-EE"/>
              </w:rPr>
            </w:pPr>
            <w:r w:rsidRPr="00927F76">
              <w:rPr>
                <w:lang w:val="et-EE"/>
              </w:rPr>
              <w:t>K</w:t>
            </w:r>
            <w:r w:rsidR="003C19A4" w:rsidRPr="00927F76">
              <w:rPr>
                <w:lang w:val="et-EE"/>
              </w:rPr>
              <w:t>õrgharidus</w:t>
            </w:r>
          </w:p>
        </w:tc>
        <w:tc>
          <w:tcPr>
            <w:tcW w:w="3456" w:type="dxa"/>
          </w:tcPr>
          <w:p w14:paraId="770E39DC" w14:textId="77777777" w:rsidR="00D64152" w:rsidRPr="00927F76" w:rsidRDefault="00D64152" w:rsidP="0080283F">
            <w:pPr>
              <w:ind w:left="360"/>
              <w:rPr>
                <w:lang w:val="et-EE"/>
              </w:rPr>
            </w:pPr>
          </w:p>
        </w:tc>
      </w:tr>
      <w:tr w:rsidR="00927F76" w:rsidRPr="00927F76" w14:paraId="770E39E4" w14:textId="77777777" w:rsidTr="00C016E2">
        <w:tc>
          <w:tcPr>
            <w:tcW w:w="2341" w:type="dxa"/>
          </w:tcPr>
          <w:p w14:paraId="770E39DE" w14:textId="77777777" w:rsidR="00D64152" w:rsidRPr="00927F76" w:rsidRDefault="00D64152" w:rsidP="00D6110D">
            <w:pPr>
              <w:rPr>
                <w:b/>
                <w:bCs/>
                <w:lang w:val="et-EE"/>
              </w:rPr>
            </w:pPr>
            <w:r w:rsidRPr="00927F76">
              <w:rPr>
                <w:b/>
                <w:bCs/>
                <w:lang w:val="et-EE"/>
              </w:rPr>
              <w:t>Teadmised, kogemused</w:t>
            </w:r>
          </w:p>
        </w:tc>
        <w:tc>
          <w:tcPr>
            <w:tcW w:w="3265" w:type="dxa"/>
          </w:tcPr>
          <w:p w14:paraId="770E39DF" w14:textId="77777777" w:rsidR="0085428B" w:rsidRPr="00927F76" w:rsidRDefault="00D64152" w:rsidP="0085428B">
            <w:pPr>
              <w:numPr>
                <w:ilvl w:val="0"/>
                <w:numId w:val="3"/>
              </w:numPr>
              <w:rPr>
                <w:lang w:val="et-EE"/>
              </w:rPr>
            </w:pPr>
            <w:r w:rsidRPr="00927F76">
              <w:rPr>
                <w:lang w:val="et-EE"/>
              </w:rPr>
              <w:t>Eesti keele väga hea oskus kõnes ja kirjas</w:t>
            </w:r>
            <w:r w:rsidR="0085428B" w:rsidRPr="00927F76">
              <w:rPr>
                <w:lang w:val="et-EE"/>
              </w:rPr>
              <w:t xml:space="preserve"> </w:t>
            </w:r>
          </w:p>
          <w:p w14:paraId="770E39E0" w14:textId="77777777" w:rsidR="00F264A2" w:rsidRPr="00927F76" w:rsidRDefault="0085428B" w:rsidP="00F264A2">
            <w:pPr>
              <w:pStyle w:val="Header"/>
              <w:numPr>
                <w:ilvl w:val="0"/>
                <w:numId w:val="13"/>
              </w:numPr>
              <w:tabs>
                <w:tab w:val="clear" w:pos="4153"/>
                <w:tab w:val="center" w:pos="324"/>
              </w:tabs>
              <w:rPr>
                <w:szCs w:val="24"/>
                <w:lang w:val="et-EE"/>
              </w:rPr>
            </w:pPr>
            <w:r w:rsidRPr="00927F76">
              <w:rPr>
                <w:lang w:val="et-EE"/>
              </w:rPr>
              <w:t xml:space="preserve">Inglise keele </w:t>
            </w:r>
            <w:r w:rsidR="00F264A2" w:rsidRPr="00927F76">
              <w:rPr>
                <w:lang w:val="et-EE"/>
              </w:rPr>
              <w:t xml:space="preserve">  </w:t>
            </w:r>
            <w:r w:rsidRPr="00927F76">
              <w:rPr>
                <w:lang w:val="et-EE"/>
              </w:rPr>
              <w:t>valdamine</w:t>
            </w:r>
            <w:r w:rsidR="00F264A2" w:rsidRPr="00927F76">
              <w:rPr>
                <w:lang w:val="et-EE"/>
              </w:rPr>
              <w:t xml:space="preserve"> </w:t>
            </w:r>
            <w:r w:rsidRPr="00927F76">
              <w:rPr>
                <w:lang w:val="et-EE"/>
              </w:rPr>
              <w:t xml:space="preserve"> </w:t>
            </w:r>
          </w:p>
          <w:p w14:paraId="770E39E1" w14:textId="77777777" w:rsidR="00D64152" w:rsidRPr="00927F76" w:rsidRDefault="00F264A2" w:rsidP="008D6048">
            <w:pPr>
              <w:pStyle w:val="Header"/>
              <w:tabs>
                <w:tab w:val="clear" w:pos="4153"/>
                <w:tab w:val="center" w:pos="324"/>
              </w:tabs>
              <w:ind w:left="279"/>
              <w:rPr>
                <w:szCs w:val="24"/>
                <w:lang w:val="et-EE"/>
              </w:rPr>
            </w:pPr>
            <w:r w:rsidRPr="00927F76">
              <w:rPr>
                <w:lang w:val="et-EE"/>
              </w:rPr>
              <w:t xml:space="preserve"> kõnes ja kirjas      </w:t>
            </w:r>
          </w:p>
        </w:tc>
        <w:tc>
          <w:tcPr>
            <w:tcW w:w="3456" w:type="dxa"/>
          </w:tcPr>
          <w:p w14:paraId="770E39E2" w14:textId="77777777" w:rsidR="006F10C5" w:rsidRPr="00927F76" w:rsidRDefault="006F10C5" w:rsidP="0085428B">
            <w:pPr>
              <w:numPr>
                <w:ilvl w:val="0"/>
                <w:numId w:val="3"/>
              </w:numPr>
              <w:rPr>
                <w:lang w:val="et-EE"/>
              </w:rPr>
            </w:pPr>
            <w:r w:rsidRPr="00927F76">
              <w:rPr>
                <w:lang w:val="et-EE"/>
              </w:rPr>
              <w:t xml:space="preserve">Kogemus </w:t>
            </w:r>
            <w:r w:rsidR="0080283F">
              <w:rPr>
                <w:lang w:val="et-EE"/>
              </w:rPr>
              <w:t>arendusprojektide juhtimises</w:t>
            </w:r>
          </w:p>
          <w:p w14:paraId="770E39E3" w14:textId="77777777" w:rsidR="00D64152" w:rsidRPr="00927F76" w:rsidRDefault="0080283F" w:rsidP="0085428B">
            <w:pPr>
              <w:numPr>
                <w:ilvl w:val="0"/>
                <w:numId w:val="3"/>
              </w:numPr>
              <w:rPr>
                <w:lang w:val="et-EE"/>
              </w:rPr>
            </w:pPr>
            <w:r>
              <w:rPr>
                <w:lang w:val="et-EE"/>
              </w:rPr>
              <w:t>Kogemus rahastusvahendite taotlemises</w:t>
            </w:r>
          </w:p>
        </w:tc>
      </w:tr>
      <w:tr w:rsidR="00927F76" w:rsidRPr="00927F76" w14:paraId="770E39EA" w14:textId="77777777" w:rsidTr="00C016E2">
        <w:tc>
          <w:tcPr>
            <w:tcW w:w="2341" w:type="dxa"/>
          </w:tcPr>
          <w:p w14:paraId="770E39E5" w14:textId="77777777" w:rsidR="00D64152" w:rsidRPr="00927F76" w:rsidRDefault="00D64152" w:rsidP="00D6110D">
            <w:pPr>
              <w:rPr>
                <w:b/>
                <w:bCs/>
                <w:lang w:val="et-EE"/>
              </w:rPr>
            </w:pPr>
            <w:r w:rsidRPr="00927F76">
              <w:rPr>
                <w:b/>
                <w:bCs/>
                <w:lang w:val="et-EE"/>
              </w:rPr>
              <w:t>Oskused</w:t>
            </w:r>
          </w:p>
        </w:tc>
        <w:tc>
          <w:tcPr>
            <w:tcW w:w="3265" w:type="dxa"/>
          </w:tcPr>
          <w:p w14:paraId="770E39E6" w14:textId="77777777" w:rsidR="0085428B" w:rsidRPr="00927F76" w:rsidRDefault="0085428B" w:rsidP="0085428B">
            <w:pPr>
              <w:numPr>
                <w:ilvl w:val="0"/>
                <w:numId w:val="3"/>
              </w:numPr>
              <w:rPr>
                <w:lang w:val="et-EE"/>
              </w:rPr>
            </w:pPr>
            <w:r w:rsidRPr="00927F76">
              <w:rPr>
                <w:lang w:val="et-EE"/>
              </w:rPr>
              <w:t xml:space="preserve">Väga hea suhtlemisoskus </w:t>
            </w:r>
          </w:p>
          <w:p w14:paraId="770E39E7" w14:textId="77777777" w:rsidR="00D64152" w:rsidRPr="00927F76" w:rsidRDefault="00D64152" w:rsidP="0085428B">
            <w:pPr>
              <w:numPr>
                <w:ilvl w:val="0"/>
                <w:numId w:val="3"/>
              </w:numPr>
              <w:rPr>
                <w:lang w:val="et-EE"/>
              </w:rPr>
            </w:pPr>
            <w:r w:rsidRPr="00927F76">
              <w:rPr>
                <w:lang w:val="et-EE"/>
              </w:rPr>
              <w:t>Arvutioskus (MS Office )</w:t>
            </w:r>
          </w:p>
          <w:p w14:paraId="770E39E8" w14:textId="77777777" w:rsidR="00D64152" w:rsidRPr="00927F76" w:rsidRDefault="00D64152" w:rsidP="0085428B">
            <w:pPr>
              <w:ind w:left="360"/>
              <w:rPr>
                <w:lang w:val="et-EE"/>
              </w:rPr>
            </w:pPr>
          </w:p>
        </w:tc>
        <w:tc>
          <w:tcPr>
            <w:tcW w:w="3456" w:type="dxa"/>
          </w:tcPr>
          <w:p w14:paraId="770E39E9" w14:textId="77777777" w:rsidR="00D64152" w:rsidRPr="00927F76" w:rsidRDefault="001E5437" w:rsidP="001E5437">
            <w:pPr>
              <w:numPr>
                <w:ilvl w:val="0"/>
                <w:numId w:val="3"/>
              </w:numPr>
              <w:rPr>
                <w:lang w:val="et-EE"/>
              </w:rPr>
            </w:pPr>
            <w:r w:rsidRPr="00927F76">
              <w:rPr>
                <w:lang w:val="et-EE"/>
              </w:rPr>
              <w:t>Koostööoskus</w:t>
            </w:r>
          </w:p>
        </w:tc>
      </w:tr>
      <w:tr w:rsidR="00D64152" w:rsidRPr="00927F76" w14:paraId="770E39F2" w14:textId="77777777" w:rsidTr="00C016E2">
        <w:tc>
          <w:tcPr>
            <w:tcW w:w="2341" w:type="dxa"/>
          </w:tcPr>
          <w:p w14:paraId="770E39EB" w14:textId="77777777" w:rsidR="00D64152" w:rsidRPr="00927F76" w:rsidRDefault="00D64152" w:rsidP="00D6110D">
            <w:pPr>
              <w:rPr>
                <w:b/>
                <w:bCs/>
                <w:lang w:val="et-EE"/>
              </w:rPr>
            </w:pPr>
            <w:r w:rsidRPr="00927F76">
              <w:rPr>
                <w:b/>
                <w:bCs/>
                <w:lang w:val="et-EE"/>
              </w:rPr>
              <w:t>Omadused</w:t>
            </w:r>
          </w:p>
        </w:tc>
        <w:tc>
          <w:tcPr>
            <w:tcW w:w="3265" w:type="dxa"/>
          </w:tcPr>
          <w:p w14:paraId="770E39EC" w14:textId="77777777" w:rsidR="00D64152" w:rsidRPr="00927F76" w:rsidRDefault="001148C6" w:rsidP="00D64152">
            <w:pPr>
              <w:numPr>
                <w:ilvl w:val="0"/>
                <w:numId w:val="4"/>
              </w:numPr>
              <w:rPr>
                <w:lang w:val="et-EE"/>
              </w:rPr>
            </w:pPr>
            <w:r w:rsidRPr="00927F76">
              <w:rPr>
                <w:lang w:val="et-EE"/>
              </w:rPr>
              <w:t>Analüüsi-</w:t>
            </w:r>
            <w:r w:rsidR="00D64152" w:rsidRPr="00927F76">
              <w:rPr>
                <w:lang w:val="et-EE"/>
              </w:rPr>
              <w:t xml:space="preserve"> ja üldistamisvõime</w:t>
            </w:r>
          </w:p>
          <w:p w14:paraId="770E39ED" w14:textId="77777777" w:rsidR="001E5437" w:rsidRPr="00927F76" w:rsidRDefault="00C04A14" w:rsidP="00D64152">
            <w:pPr>
              <w:numPr>
                <w:ilvl w:val="0"/>
                <w:numId w:val="4"/>
              </w:numPr>
              <w:rPr>
                <w:lang w:val="et-EE"/>
              </w:rPr>
            </w:pPr>
            <w:r>
              <w:rPr>
                <w:lang w:val="et-EE"/>
              </w:rPr>
              <w:t>Strateegiline</w:t>
            </w:r>
            <w:r w:rsidR="001E5437" w:rsidRPr="00927F76">
              <w:rPr>
                <w:lang w:val="et-EE"/>
              </w:rPr>
              <w:t xml:space="preserve"> mõtlemine</w:t>
            </w:r>
          </w:p>
          <w:p w14:paraId="770E39EE" w14:textId="77777777" w:rsidR="00D64152" w:rsidRPr="00927F76" w:rsidRDefault="00D64152" w:rsidP="001E5437">
            <w:pPr>
              <w:numPr>
                <w:ilvl w:val="0"/>
                <w:numId w:val="4"/>
              </w:numPr>
              <w:rPr>
                <w:lang w:val="et-EE"/>
              </w:rPr>
            </w:pPr>
            <w:r w:rsidRPr="00927F76">
              <w:rPr>
                <w:lang w:val="et-EE"/>
              </w:rPr>
              <w:t>Initsiatiivikus</w:t>
            </w:r>
            <w:r w:rsidR="0085428B" w:rsidRPr="00927F76">
              <w:rPr>
                <w:lang w:val="et-EE"/>
              </w:rPr>
              <w:t xml:space="preserve"> </w:t>
            </w:r>
          </w:p>
        </w:tc>
        <w:tc>
          <w:tcPr>
            <w:tcW w:w="3456" w:type="dxa"/>
          </w:tcPr>
          <w:p w14:paraId="770E39EF" w14:textId="77777777" w:rsidR="001E5437" w:rsidRPr="00927F76" w:rsidRDefault="0085428B" w:rsidP="001E5437">
            <w:pPr>
              <w:numPr>
                <w:ilvl w:val="0"/>
                <w:numId w:val="9"/>
              </w:numPr>
              <w:rPr>
                <w:lang w:val="et-EE"/>
              </w:rPr>
            </w:pPr>
            <w:r w:rsidRPr="00927F76">
              <w:rPr>
                <w:lang w:val="et-EE"/>
              </w:rPr>
              <w:t>Meeskonnatöö valmidus</w:t>
            </w:r>
            <w:r w:rsidR="00C04A14">
              <w:rPr>
                <w:lang w:val="et-EE"/>
              </w:rPr>
              <w:t>, juhtimisoskus</w:t>
            </w:r>
          </w:p>
          <w:p w14:paraId="770E39F0" w14:textId="77777777" w:rsidR="001E5437" w:rsidRPr="00927F76" w:rsidRDefault="001E5437" w:rsidP="001E5437">
            <w:pPr>
              <w:numPr>
                <w:ilvl w:val="0"/>
                <w:numId w:val="9"/>
              </w:numPr>
              <w:rPr>
                <w:lang w:val="et-EE"/>
              </w:rPr>
            </w:pPr>
            <w:r w:rsidRPr="00927F76">
              <w:rPr>
                <w:lang w:val="et-EE"/>
              </w:rPr>
              <w:t>Hea stressitaluvus</w:t>
            </w:r>
          </w:p>
          <w:p w14:paraId="770E39F1" w14:textId="77777777" w:rsidR="00D64152" w:rsidRPr="00927F76" w:rsidRDefault="00C04A14" w:rsidP="001E5437">
            <w:pPr>
              <w:numPr>
                <w:ilvl w:val="0"/>
                <w:numId w:val="9"/>
              </w:numPr>
              <w:rPr>
                <w:lang w:val="et-EE"/>
              </w:rPr>
            </w:pPr>
            <w:r>
              <w:rPr>
                <w:lang w:val="et-EE"/>
              </w:rPr>
              <w:t>Hea esinemis- ja suhtlemisoskus</w:t>
            </w:r>
          </w:p>
        </w:tc>
      </w:tr>
    </w:tbl>
    <w:p w14:paraId="770E39F3" w14:textId="77777777" w:rsidR="00C016E2" w:rsidRPr="00927F76" w:rsidRDefault="00C016E2" w:rsidP="00C016E2">
      <w:pPr>
        <w:rPr>
          <w:lang w:val="et-EE"/>
        </w:rPr>
      </w:pPr>
    </w:p>
    <w:p w14:paraId="770E39F4" w14:textId="4798028B" w:rsidR="00C016E2" w:rsidRPr="00927F76" w:rsidRDefault="00C016E2" w:rsidP="00C016E2">
      <w:pPr>
        <w:rPr>
          <w:lang w:val="et-EE"/>
        </w:rPr>
      </w:pPr>
      <w:r w:rsidRPr="00927F76">
        <w:rPr>
          <w:lang w:val="et-EE"/>
        </w:rPr>
        <w:t>Käesolevat ametij</w:t>
      </w:r>
      <w:r w:rsidR="00C04A14">
        <w:rPr>
          <w:lang w:val="et-EE"/>
        </w:rPr>
        <w:t>uhendit rakendatakse</w:t>
      </w:r>
      <w:r w:rsidR="00F44F07">
        <w:rPr>
          <w:lang w:val="et-EE"/>
        </w:rPr>
        <w:t xml:space="preserve"> </w:t>
      </w:r>
      <w:r w:rsidR="00C04A14">
        <w:rPr>
          <w:lang w:val="et-EE"/>
        </w:rPr>
        <w:t xml:space="preserve">alates </w:t>
      </w:r>
      <w:r w:rsidR="008F1790">
        <w:rPr>
          <w:lang w:val="et-EE"/>
        </w:rPr>
        <w:t>19</w:t>
      </w:r>
      <w:r w:rsidR="00C04A14">
        <w:rPr>
          <w:lang w:val="et-EE"/>
        </w:rPr>
        <w:t>.</w:t>
      </w:r>
      <w:r w:rsidR="008F1790">
        <w:rPr>
          <w:lang w:val="et-EE"/>
        </w:rPr>
        <w:t>03</w:t>
      </w:r>
      <w:r w:rsidR="00C04A14">
        <w:rPr>
          <w:lang w:val="et-EE"/>
        </w:rPr>
        <w:t>.202</w:t>
      </w:r>
      <w:r w:rsidR="008F1790">
        <w:rPr>
          <w:lang w:val="et-EE"/>
        </w:rPr>
        <w:t>4</w:t>
      </w:r>
      <w:r w:rsidRPr="00927F76">
        <w:rPr>
          <w:lang w:val="et-EE"/>
        </w:rPr>
        <w:t>.</w:t>
      </w:r>
    </w:p>
    <w:p w14:paraId="770E39F5" w14:textId="77777777" w:rsidR="00C71B26" w:rsidRPr="00927F76" w:rsidRDefault="00C71B26" w:rsidP="00016D9C">
      <w:pPr>
        <w:pStyle w:val="Header"/>
        <w:rPr>
          <w:b/>
          <w:bCs/>
          <w:szCs w:val="24"/>
          <w:lang w:val="et-EE"/>
        </w:rPr>
      </w:pPr>
    </w:p>
    <w:p w14:paraId="770E39F6" w14:textId="77777777" w:rsidR="00924420" w:rsidRPr="00927F76" w:rsidRDefault="00924420" w:rsidP="00016D9C">
      <w:pPr>
        <w:pStyle w:val="Header"/>
        <w:rPr>
          <w:lang w:val="et-EE"/>
        </w:rPr>
      </w:pPr>
    </w:p>
    <w:p w14:paraId="770E39F7" w14:textId="724BD199" w:rsidR="00D64152" w:rsidRPr="00927F76" w:rsidRDefault="00C71B26" w:rsidP="00517CE8">
      <w:pPr>
        <w:pStyle w:val="Header"/>
        <w:tabs>
          <w:tab w:val="clear" w:pos="4153"/>
          <w:tab w:val="center" w:pos="4253"/>
        </w:tabs>
        <w:rPr>
          <w:lang w:val="et-EE"/>
        </w:rPr>
      </w:pPr>
      <w:r w:rsidRPr="00927F76">
        <w:rPr>
          <w:b/>
          <w:lang w:val="et-EE"/>
        </w:rPr>
        <w:lastRenderedPageBreak/>
        <w:t xml:space="preserve">TÖÖANDJA ESINDAJA </w:t>
      </w:r>
      <w:r w:rsidRPr="00927F76">
        <w:rPr>
          <w:b/>
          <w:lang w:val="et-EE"/>
        </w:rPr>
        <w:tab/>
      </w:r>
      <w:r w:rsidRPr="00927F76">
        <w:rPr>
          <w:lang w:val="et-EE"/>
        </w:rPr>
        <w:t xml:space="preserve">            </w:t>
      </w:r>
      <w:r w:rsidR="00517CE8" w:rsidRPr="00927F76">
        <w:rPr>
          <w:lang w:val="et-EE"/>
        </w:rPr>
        <w:t xml:space="preserve">              </w:t>
      </w:r>
      <w:r w:rsidR="00D64152" w:rsidRPr="00927F76">
        <w:rPr>
          <w:lang w:val="et-EE"/>
        </w:rPr>
        <w:t>Nimi</w:t>
      </w:r>
      <w:r w:rsidR="00517CE8" w:rsidRPr="00927F76">
        <w:rPr>
          <w:lang w:val="et-EE"/>
        </w:rPr>
        <w:t xml:space="preserve">: </w:t>
      </w:r>
      <w:r w:rsidR="003D16F5">
        <w:rPr>
          <w:lang w:val="et-EE"/>
        </w:rPr>
        <w:t>Margus Noormaa</w:t>
      </w:r>
    </w:p>
    <w:p w14:paraId="770E39F8" w14:textId="77777777" w:rsidR="00D64152" w:rsidRPr="00927F76" w:rsidRDefault="00D64152" w:rsidP="00D64152">
      <w:pPr>
        <w:rPr>
          <w:lang w:val="et-EE"/>
        </w:rPr>
      </w:pPr>
    </w:p>
    <w:p w14:paraId="770E39F9" w14:textId="77777777" w:rsidR="00D64152" w:rsidRPr="00927F76" w:rsidRDefault="00D64152" w:rsidP="00D64152">
      <w:pPr>
        <w:rPr>
          <w:lang w:val="et-EE"/>
        </w:rPr>
      </w:pPr>
      <w:r w:rsidRPr="00927F76">
        <w:rPr>
          <w:lang w:val="et-EE"/>
        </w:rPr>
        <w:t xml:space="preserve">Kuupäev </w:t>
      </w:r>
      <w:r w:rsidRPr="00927F76">
        <w:rPr>
          <w:lang w:val="et-EE"/>
        </w:rPr>
        <w:tab/>
      </w:r>
      <w:r w:rsidRPr="00927F76">
        <w:rPr>
          <w:lang w:val="et-EE"/>
        </w:rPr>
        <w:tab/>
      </w:r>
      <w:r w:rsidRPr="00927F76">
        <w:rPr>
          <w:lang w:val="et-EE"/>
        </w:rPr>
        <w:tab/>
      </w:r>
      <w:r w:rsidRPr="00927F76">
        <w:rPr>
          <w:lang w:val="et-EE"/>
        </w:rPr>
        <w:tab/>
      </w:r>
      <w:r w:rsidRPr="00927F76">
        <w:rPr>
          <w:lang w:val="et-EE"/>
        </w:rPr>
        <w:tab/>
        <w:t>Allkiri</w:t>
      </w:r>
      <w:r w:rsidR="00517CE8" w:rsidRPr="00927F76">
        <w:rPr>
          <w:lang w:val="et-EE"/>
        </w:rPr>
        <w:t xml:space="preserve"> </w:t>
      </w:r>
      <w:r w:rsidR="0085237E" w:rsidRPr="00927F76">
        <w:rPr>
          <w:lang w:val="et-EE"/>
        </w:rPr>
        <w:t>(allkirjastatud digitaalselt)</w:t>
      </w:r>
    </w:p>
    <w:p w14:paraId="770E39FA" w14:textId="77777777" w:rsidR="00D64152" w:rsidRPr="00927F76" w:rsidRDefault="00D64152" w:rsidP="00D64152">
      <w:pPr>
        <w:rPr>
          <w:lang w:val="et-EE"/>
        </w:rPr>
      </w:pPr>
    </w:p>
    <w:p w14:paraId="770E39FB" w14:textId="77777777" w:rsidR="00D64152" w:rsidRPr="00927F76" w:rsidRDefault="00D64152" w:rsidP="00D64152">
      <w:pPr>
        <w:rPr>
          <w:lang w:val="et-EE"/>
        </w:rPr>
      </w:pPr>
    </w:p>
    <w:p w14:paraId="770E39FC" w14:textId="77777777" w:rsidR="00D64152" w:rsidRPr="00927F76" w:rsidRDefault="00D64152" w:rsidP="00D64152">
      <w:pPr>
        <w:jc w:val="both"/>
        <w:rPr>
          <w:lang w:val="et-EE"/>
        </w:rPr>
      </w:pPr>
      <w:r w:rsidRPr="00927F76">
        <w:rPr>
          <w:lang w:val="et-EE"/>
        </w:rPr>
        <w:t>Kinnitan, et olen tutvunud ametijuhendiga ja kohustun järgima sellega ettenähtud tingimusi ja nõudeid.</w:t>
      </w:r>
    </w:p>
    <w:p w14:paraId="770E39FD" w14:textId="77777777" w:rsidR="00D64152" w:rsidRPr="00927F76" w:rsidRDefault="00D64152" w:rsidP="00D64152">
      <w:pPr>
        <w:rPr>
          <w:lang w:val="et-EE"/>
        </w:rPr>
      </w:pPr>
    </w:p>
    <w:p w14:paraId="770E39FE" w14:textId="77777777" w:rsidR="00D64152" w:rsidRPr="00927F76" w:rsidRDefault="00D64152" w:rsidP="00D64152">
      <w:pPr>
        <w:rPr>
          <w:lang w:val="et-EE"/>
        </w:rPr>
      </w:pPr>
      <w:r w:rsidRPr="00927F76">
        <w:rPr>
          <w:b/>
          <w:lang w:val="et-EE"/>
        </w:rPr>
        <w:t>TEENISTUJA</w:t>
      </w:r>
      <w:r w:rsidRPr="00927F76">
        <w:rPr>
          <w:b/>
          <w:lang w:val="et-EE"/>
        </w:rPr>
        <w:tab/>
      </w:r>
      <w:r w:rsidR="00D2175A" w:rsidRPr="00927F76">
        <w:rPr>
          <w:lang w:val="et-EE"/>
        </w:rPr>
        <w:tab/>
      </w:r>
      <w:r w:rsidR="00D2175A" w:rsidRPr="00927F76">
        <w:rPr>
          <w:lang w:val="et-EE"/>
        </w:rPr>
        <w:tab/>
      </w:r>
      <w:r w:rsidR="00D2175A" w:rsidRPr="00927F76">
        <w:rPr>
          <w:lang w:val="et-EE"/>
        </w:rPr>
        <w:tab/>
      </w:r>
      <w:r w:rsidRPr="00927F76">
        <w:rPr>
          <w:lang w:val="et-EE"/>
        </w:rPr>
        <w:t>Nimi</w:t>
      </w:r>
      <w:r w:rsidR="00517CE8" w:rsidRPr="00927F76">
        <w:rPr>
          <w:lang w:val="et-EE"/>
        </w:rPr>
        <w:t xml:space="preserve">: </w:t>
      </w:r>
      <w:r w:rsidR="00C04A14">
        <w:rPr>
          <w:lang w:val="et-EE"/>
        </w:rPr>
        <w:t>Mariell Viinalass</w:t>
      </w:r>
    </w:p>
    <w:p w14:paraId="770E39FF" w14:textId="77777777" w:rsidR="00D64152" w:rsidRPr="00927F76" w:rsidRDefault="00D64152" w:rsidP="00D64152">
      <w:pPr>
        <w:rPr>
          <w:lang w:val="et-EE"/>
        </w:rPr>
      </w:pPr>
    </w:p>
    <w:p w14:paraId="770E3A00" w14:textId="77777777" w:rsidR="00D64152" w:rsidRPr="00927F76" w:rsidRDefault="00D64152" w:rsidP="00D64152">
      <w:pPr>
        <w:rPr>
          <w:lang w:val="et-EE"/>
        </w:rPr>
      </w:pPr>
      <w:r w:rsidRPr="00927F76">
        <w:rPr>
          <w:lang w:val="et-EE"/>
        </w:rPr>
        <w:t xml:space="preserve">Kuupäev </w:t>
      </w:r>
      <w:r w:rsidRPr="00927F76">
        <w:rPr>
          <w:lang w:val="et-EE"/>
        </w:rPr>
        <w:tab/>
      </w:r>
      <w:r w:rsidRPr="00927F76">
        <w:rPr>
          <w:lang w:val="et-EE"/>
        </w:rPr>
        <w:tab/>
      </w:r>
      <w:r w:rsidRPr="00927F76">
        <w:rPr>
          <w:lang w:val="et-EE"/>
        </w:rPr>
        <w:tab/>
      </w:r>
      <w:r w:rsidRPr="00927F76">
        <w:rPr>
          <w:lang w:val="et-EE"/>
        </w:rPr>
        <w:tab/>
      </w:r>
      <w:r w:rsidRPr="00927F76">
        <w:rPr>
          <w:lang w:val="et-EE"/>
        </w:rPr>
        <w:tab/>
        <w:t>Allkiri</w:t>
      </w:r>
      <w:r w:rsidR="00517CE8" w:rsidRPr="00927F76">
        <w:rPr>
          <w:lang w:val="et-EE"/>
        </w:rPr>
        <w:t xml:space="preserve"> </w:t>
      </w:r>
      <w:r w:rsidR="0085237E" w:rsidRPr="00927F76">
        <w:rPr>
          <w:lang w:val="et-EE"/>
        </w:rPr>
        <w:t>(</w:t>
      </w:r>
      <w:r w:rsidR="00517CE8" w:rsidRPr="00927F76">
        <w:rPr>
          <w:lang w:val="et-EE"/>
        </w:rPr>
        <w:t>allkirjastatud digitaalse</w:t>
      </w:r>
      <w:r w:rsidR="0085237E" w:rsidRPr="00927F76">
        <w:rPr>
          <w:lang w:val="et-EE"/>
        </w:rPr>
        <w:t>lt)</w:t>
      </w:r>
    </w:p>
    <w:sectPr w:rsidR="00D64152" w:rsidRPr="00927F76" w:rsidSect="00016D9C">
      <w:headerReference w:type="first" r:id="rId8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E3A03" w14:textId="77777777" w:rsidR="00FC33AE" w:rsidRDefault="00FC33AE" w:rsidP="00016D9C">
      <w:r>
        <w:separator/>
      </w:r>
    </w:p>
  </w:endnote>
  <w:endnote w:type="continuationSeparator" w:id="0">
    <w:p w14:paraId="770E3A04" w14:textId="77777777" w:rsidR="00FC33AE" w:rsidRDefault="00FC33AE" w:rsidP="00016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E3A01" w14:textId="77777777" w:rsidR="00FC33AE" w:rsidRDefault="00FC33AE" w:rsidP="00016D9C">
      <w:r>
        <w:separator/>
      </w:r>
    </w:p>
  </w:footnote>
  <w:footnote w:type="continuationSeparator" w:id="0">
    <w:p w14:paraId="770E3A02" w14:textId="77777777" w:rsidR="00FC33AE" w:rsidRDefault="00FC33AE" w:rsidP="00016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E3A09" w14:textId="77777777" w:rsidR="00FC33AE" w:rsidRDefault="00FC33AE">
    <w:pPr>
      <w:pStyle w:val="Header"/>
    </w:pPr>
  </w:p>
  <w:p w14:paraId="770E3A0A" w14:textId="77777777" w:rsidR="00FC33AE" w:rsidRDefault="00FC33AE" w:rsidP="00016D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B5BF9"/>
    <w:multiLevelType w:val="hybridMultilevel"/>
    <w:tmpl w:val="4FFC04B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EA799C"/>
    <w:multiLevelType w:val="singleLevel"/>
    <w:tmpl w:val="0C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8076DDA"/>
    <w:multiLevelType w:val="hybridMultilevel"/>
    <w:tmpl w:val="373A000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92095"/>
    <w:multiLevelType w:val="hybridMultilevel"/>
    <w:tmpl w:val="3EAE10F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542C0"/>
    <w:multiLevelType w:val="hybridMultilevel"/>
    <w:tmpl w:val="119610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FD50EC"/>
    <w:multiLevelType w:val="hybridMultilevel"/>
    <w:tmpl w:val="345630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43147F"/>
    <w:multiLevelType w:val="hybridMultilevel"/>
    <w:tmpl w:val="242CF8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D04594"/>
    <w:multiLevelType w:val="hybridMultilevel"/>
    <w:tmpl w:val="F03AA2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256407"/>
    <w:multiLevelType w:val="hybridMultilevel"/>
    <w:tmpl w:val="521ECC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CB0DD5"/>
    <w:multiLevelType w:val="hybridMultilevel"/>
    <w:tmpl w:val="B686E05C"/>
    <w:lvl w:ilvl="0" w:tplc="04250001">
      <w:start w:val="1"/>
      <w:numFmt w:val="bullet"/>
      <w:lvlText w:val=""/>
      <w:lvlJc w:val="left"/>
      <w:pPr>
        <w:ind w:left="279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999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71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43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159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87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59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319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039" w:hanging="360"/>
      </w:pPr>
      <w:rPr>
        <w:rFonts w:ascii="Wingdings" w:hAnsi="Wingdings" w:hint="default"/>
      </w:rPr>
    </w:lvl>
  </w:abstractNum>
  <w:abstractNum w:abstractNumId="10" w15:restartNumberingAfterBreak="0">
    <w:nsid w:val="61623F2A"/>
    <w:multiLevelType w:val="hybridMultilevel"/>
    <w:tmpl w:val="EFB8EA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663143"/>
    <w:multiLevelType w:val="singleLevel"/>
    <w:tmpl w:val="9238E8B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2" w15:restartNumberingAfterBreak="0">
    <w:nsid w:val="7D6A13AC"/>
    <w:multiLevelType w:val="hybridMultilevel"/>
    <w:tmpl w:val="9FBC5F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10"/>
  </w:num>
  <w:num w:numId="8">
    <w:abstractNumId w:val="12"/>
  </w:num>
  <w:num w:numId="9">
    <w:abstractNumId w:val="1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152"/>
    <w:rsid w:val="00016D9C"/>
    <w:rsid w:val="000315B1"/>
    <w:rsid w:val="0004000E"/>
    <w:rsid w:val="00042A21"/>
    <w:rsid w:val="00052555"/>
    <w:rsid w:val="00090A65"/>
    <w:rsid w:val="000A7DB5"/>
    <w:rsid w:val="000C6956"/>
    <w:rsid w:val="000C703E"/>
    <w:rsid w:val="000F7B10"/>
    <w:rsid w:val="001148C6"/>
    <w:rsid w:val="00121C3E"/>
    <w:rsid w:val="001E5437"/>
    <w:rsid w:val="001E6601"/>
    <w:rsid w:val="001E77F4"/>
    <w:rsid w:val="00211249"/>
    <w:rsid w:val="00227D0C"/>
    <w:rsid w:val="00252F65"/>
    <w:rsid w:val="00255768"/>
    <w:rsid w:val="00267422"/>
    <w:rsid w:val="0027592C"/>
    <w:rsid w:val="002818FD"/>
    <w:rsid w:val="00282858"/>
    <w:rsid w:val="00290E0A"/>
    <w:rsid w:val="002A17CE"/>
    <w:rsid w:val="002A4D98"/>
    <w:rsid w:val="002A5D7E"/>
    <w:rsid w:val="002B5673"/>
    <w:rsid w:val="0031474E"/>
    <w:rsid w:val="003200B5"/>
    <w:rsid w:val="00326329"/>
    <w:rsid w:val="003335E7"/>
    <w:rsid w:val="00340E3C"/>
    <w:rsid w:val="0037515B"/>
    <w:rsid w:val="00380EB7"/>
    <w:rsid w:val="003A5948"/>
    <w:rsid w:val="003C19A4"/>
    <w:rsid w:val="003D16F5"/>
    <w:rsid w:val="003D47D0"/>
    <w:rsid w:val="003E1F83"/>
    <w:rsid w:val="004A2BF6"/>
    <w:rsid w:val="004A51F6"/>
    <w:rsid w:val="004B5B76"/>
    <w:rsid w:val="00517CE8"/>
    <w:rsid w:val="00521C51"/>
    <w:rsid w:val="00575116"/>
    <w:rsid w:val="00576ED2"/>
    <w:rsid w:val="00581E3C"/>
    <w:rsid w:val="00584063"/>
    <w:rsid w:val="005A3BCB"/>
    <w:rsid w:val="005A456F"/>
    <w:rsid w:val="005A4A12"/>
    <w:rsid w:val="005B34C3"/>
    <w:rsid w:val="005C3BA3"/>
    <w:rsid w:val="005D3B13"/>
    <w:rsid w:val="005E0A34"/>
    <w:rsid w:val="00617900"/>
    <w:rsid w:val="00691D3A"/>
    <w:rsid w:val="006B7A7E"/>
    <w:rsid w:val="006D6049"/>
    <w:rsid w:val="006E4DE0"/>
    <w:rsid w:val="006F10C5"/>
    <w:rsid w:val="006F572E"/>
    <w:rsid w:val="00725A44"/>
    <w:rsid w:val="00741F23"/>
    <w:rsid w:val="007B00E4"/>
    <w:rsid w:val="0080283F"/>
    <w:rsid w:val="00822935"/>
    <w:rsid w:val="00850893"/>
    <w:rsid w:val="0085237E"/>
    <w:rsid w:val="0085428B"/>
    <w:rsid w:val="00880D1D"/>
    <w:rsid w:val="00894311"/>
    <w:rsid w:val="00895AF0"/>
    <w:rsid w:val="008B1AF7"/>
    <w:rsid w:val="008C6330"/>
    <w:rsid w:val="008C7338"/>
    <w:rsid w:val="008D6048"/>
    <w:rsid w:val="008F03E2"/>
    <w:rsid w:val="008F1790"/>
    <w:rsid w:val="00904E0F"/>
    <w:rsid w:val="00924420"/>
    <w:rsid w:val="00927F76"/>
    <w:rsid w:val="009540B9"/>
    <w:rsid w:val="009C2268"/>
    <w:rsid w:val="009C5D9A"/>
    <w:rsid w:val="009D1A27"/>
    <w:rsid w:val="00A27ED6"/>
    <w:rsid w:val="00A8550F"/>
    <w:rsid w:val="00AA2190"/>
    <w:rsid w:val="00AD7C40"/>
    <w:rsid w:val="00AF3DF9"/>
    <w:rsid w:val="00B12897"/>
    <w:rsid w:val="00B25F5F"/>
    <w:rsid w:val="00B26D18"/>
    <w:rsid w:val="00B34B43"/>
    <w:rsid w:val="00BC0D5B"/>
    <w:rsid w:val="00BC5123"/>
    <w:rsid w:val="00C016E2"/>
    <w:rsid w:val="00C04A14"/>
    <w:rsid w:val="00C06345"/>
    <w:rsid w:val="00C22030"/>
    <w:rsid w:val="00C44E9E"/>
    <w:rsid w:val="00C70285"/>
    <w:rsid w:val="00C71B26"/>
    <w:rsid w:val="00CA0827"/>
    <w:rsid w:val="00CA4F64"/>
    <w:rsid w:val="00CC1109"/>
    <w:rsid w:val="00CE22BC"/>
    <w:rsid w:val="00D03273"/>
    <w:rsid w:val="00D06697"/>
    <w:rsid w:val="00D14979"/>
    <w:rsid w:val="00D2175A"/>
    <w:rsid w:val="00D45EDA"/>
    <w:rsid w:val="00D5081F"/>
    <w:rsid w:val="00D6110D"/>
    <w:rsid w:val="00D64152"/>
    <w:rsid w:val="00D74677"/>
    <w:rsid w:val="00D74D3F"/>
    <w:rsid w:val="00D75876"/>
    <w:rsid w:val="00D979B4"/>
    <w:rsid w:val="00DC4E6B"/>
    <w:rsid w:val="00DE2ADC"/>
    <w:rsid w:val="00E3651C"/>
    <w:rsid w:val="00E3707C"/>
    <w:rsid w:val="00E4277C"/>
    <w:rsid w:val="00E526D2"/>
    <w:rsid w:val="00F264A2"/>
    <w:rsid w:val="00F44F07"/>
    <w:rsid w:val="00F56CDA"/>
    <w:rsid w:val="00F708D6"/>
    <w:rsid w:val="00F91C8C"/>
    <w:rsid w:val="00FC33AE"/>
    <w:rsid w:val="00FE7D6C"/>
    <w:rsid w:val="00FF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81"/>
    <o:shapelayout v:ext="edit">
      <o:idmap v:ext="edit" data="1"/>
    </o:shapelayout>
  </w:shapeDefaults>
  <w:decimalSymbol w:val=","/>
  <w:listSeparator w:val=";"/>
  <w14:docId w14:val="770E3952"/>
  <w15:chartTrackingRefBased/>
  <w15:docId w15:val="{0E406F18-66C8-4FEA-AE11-609C90621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152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64152"/>
    <w:pPr>
      <w:keepNext/>
      <w:outlineLvl w:val="0"/>
    </w:pPr>
    <w:rPr>
      <w:b/>
      <w:sz w:val="28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D64152"/>
    <w:pPr>
      <w:keepNext/>
      <w:outlineLvl w:val="1"/>
    </w:pPr>
    <w:rPr>
      <w:b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D64152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D64152"/>
    <w:pPr>
      <w:keepNext/>
      <w:jc w:val="center"/>
      <w:outlineLvl w:val="3"/>
    </w:pPr>
    <w:rPr>
      <w:rFonts w:ascii="Arial" w:hAnsi="Arial"/>
      <w:b/>
      <w:snapToGrid w:val="0"/>
      <w:color w:val="000000"/>
      <w:szCs w:val="20"/>
      <w:lang w:val="en-AU" w:eastAsia="x-none"/>
    </w:rPr>
  </w:style>
  <w:style w:type="paragraph" w:styleId="Heading5">
    <w:name w:val="heading 5"/>
    <w:basedOn w:val="Normal"/>
    <w:next w:val="Normal"/>
    <w:link w:val="Heading5Char"/>
    <w:qFormat/>
    <w:rsid w:val="00D64152"/>
    <w:pPr>
      <w:keepNext/>
      <w:outlineLvl w:val="4"/>
    </w:pPr>
    <w:rPr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6415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2Char">
    <w:name w:val="Heading 2 Char"/>
    <w:link w:val="Heading2"/>
    <w:rsid w:val="00D6415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link w:val="Heading3"/>
    <w:rsid w:val="00D6415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4Char">
    <w:name w:val="Heading 4 Char"/>
    <w:link w:val="Heading4"/>
    <w:rsid w:val="00D64152"/>
    <w:rPr>
      <w:rFonts w:ascii="Arial" w:eastAsia="Times New Roman" w:hAnsi="Arial" w:cs="Times New Roman"/>
      <w:b/>
      <w:snapToGrid w:val="0"/>
      <w:color w:val="000000"/>
      <w:sz w:val="24"/>
      <w:szCs w:val="20"/>
      <w:lang w:val="en-AU"/>
    </w:rPr>
  </w:style>
  <w:style w:type="character" w:customStyle="1" w:styleId="Heading5Char">
    <w:name w:val="Heading 5 Char"/>
    <w:link w:val="Heading5"/>
    <w:rsid w:val="00D64152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rsid w:val="00D64152"/>
    <w:rPr>
      <w:b/>
      <w:szCs w:val="20"/>
      <w:lang w:val="x-none" w:eastAsia="x-none"/>
    </w:rPr>
  </w:style>
  <w:style w:type="character" w:customStyle="1" w:styleId="BodyTextChar">
    <w:name w:val="Body Text Char"/>
    <w:link w:val="BodyText"/>
    <w:semiHidden/>
    <w:rsid w:val="00D64152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rsid w:val="00016D9C"/>
    <w:pPr>
      <w:tabs>
        <w:tab w:val="center" w:pos="4153"/>
        <w:tab w:val="right" w:pos="8306"/>
      </w:tabs>
    </w:pPr>
    <w:rPr>
      <w:szCs w:val="20"/>
      <w:lang w:val="x-none"/>
    </w:rPr>
  </w:style>
  <w:style w:type="character" w:customStyle="1" w:styleId="HeaderChar">
    <w:name w:val="Header Char"/>
    <w:link w:val="Header"/>
    <w:uiPriority w:val="99"/>
    <w:rsid w:val="00016D9C"/>
    <w:rPr>
      <w:rFonts w:ascii="Times New Roman" w:eastAsia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016D9C"/>
    <w:pPr>
      <w:ind w:left="720"/>
    </w:pPr>
    <w:rPr>
      <w:rFonts w:ascii="Calibri" w:eastAsia="Calibri" w:hAnsi="Calibri" w:cs="Calibri"/>
      <w:sz w:val="22"/>
      <w:szCs w:val="22"/>
      <w:lang w:val="et-EE" w:eastAsia="et-EE"/>
    </w:rPr>
  </w:style>
  <w:style w:type="paragraph" w:styleId="Footer">
    <w:name w:val="footer"/>
    <w:basedOn w:val="Normal"/>
    <w:link w:val="FooterChar"/>
    <w:uiPriority w:val="99"/>
    <w:unhideWhenUsed/>
    <w:rsid w:val="00016D9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16D9C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D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F3DF9"/>
    <w:rPr>
      <w:rFonts w:ascii="Tahoma" w:eastAsia="Times New Roman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E7D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7D6C"/>
    <w:pPr>
      <w:spacing w:after="200"/>
    </w:pPr>
    <w:rPr>
      <w:rFonts w:asciiTheme="minorHAnsi" w:eastAsiaTheme="minorHAnsi" w:hAnsiTheme="minorHAnsi" w:cstheme="minorBidi"/>
      <w:sz w:val="20"/>
      <w:szCs w:val="20"/>
      <w:lang w:val="et-E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7D6C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E658A-780A-466B-BE02-6F707A77D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1147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Ametijuhend Mariell Viinalass</vt:lpstr>
    </vt:vector>
  </TitlesOfParts>
  <Company/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Mariell Viinalass ametijuhend</dc:title>
  <dc:subject/>
  <dc:creator>sirle</dc:creator>
  <cp:lastModifiedBy>Tiiu Klement</cp:lastModifiedBy>
  <cp:revision>3</cp:revision>
  <dcterms:created xsi:type="dcterms:W3CDTF">2024-09-13T06:30:00Z</dcterms:created>
  <dcterms:modified xsi:type="dcterms:W3CDTF">2024-09-16T08:01:00Z</dcterms:modified>
</cp:coreProperties>
</file>