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7F63" w14:textId="77777777" w:rsidR="00375845" w:rsidRPr="00D82EE0" w:rsidRDefault="00375845">
      <w:pPr>
        <w:pStyle w:val="Heading1"/>
        <w:jc w:val="center"/>
        <w:rPr>
          <w:sz w:val="28"/>
          <w:lang w:val="et-EE"/>
        </w:rPr>
      </w:pPr>
      <w:r w:rsidRPr="00D82EE0">
        <w:rPr>
          <w:sz w:val="28"/>
          <w:lang w:val="et-EE"/>
        </w:rPr>
        <w:t xml:space="preserve">Põllumajanduse Registrite ja </w:t>
      </w:r>
      <w:smartTag w:uri="urn:schemas-microsoft-com:office:smarttags" w:element="PersonName">
        <w:r w:rsidRPr="00D82EE0">
          <w:rPr>
            <w:sz w:val="28"/>
            <w:lang w:val="et-EE"/>
          </w:rPr>
          <w:t>Info</w:t>
        </w:r>
      </w:smartTag>
      <w:r w:rsidRPr="00D82EE0">
        <w:rPr>
          <w:sz w:val="28"/>
          <w:lang w:val="et-EE"/>
        </w:rPr>
        <w:t>rmatsiooni Amet</w:t>
      </w:r>
    </w:p>
    <w:p w14:paraId="745ED2A7" w14:textId="77777777" w:rsidR="00375845" w:rsidRPr="00D82EE0" w:rsidRDefault="00375845">
      <w:pPr>
        <w:pStyle w:val="Heading1"/>
        <w:jc w:val="center"/>
        <w:rPr>
          <w:sz w:val="32"/>
          <w:lang w:val="et-EE"/>
        </w:rPr>
      </w:pPr>
      <w:r w:rsidRPr="00D82EE0">
        <w:rPr>
          <w:sz w:val="32"/>
          <w:lang w:val="et-EE"/>
        </w:rPr>
        <w:t>AMETIJUHEND</w:t>
      </w:r>
    </w:p>
    <w:p w14:paraId="74C43AC3" w14:textId="77777777" w:rsidR="00375845" w:rsidRPr="00D82EE0" w:rsidRDefault="003758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75845" w:rsidRPr="00D82EE0" w14:paraId="4C107C03" w14:textId="77777777">
        <w:tc>
          <w:tcPr>
            <w:tcW w:w="4261" w:type="dxa"/>
          </w:tcPr>
          <w:p w14:paraId="270F52D6" w14:textId="77777777" w:rsidR="00375845" w:rsidRPr="00D82EE0" w:rsidRDefault="005741C6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Teenistus</w:t>
            </w:r>
            <w:r w:rsidR="00375845" w:rsidRPr="00D82EE0">
              <w:rPr>
                <w:lang w:val="et-EE"/>
              </w:rPr>
              <w:t>koht</w:t>
            </w:r>
          </w:p>
        </w:tc>
        <w:tc>
          <w:tcPr>
            <w:tcW w:w="4261" w:type="dxa"/>
          </w:tcPr>
          <w:p w14:paraId="11E9A94C" w14:textId="77777777" w:rsidR="00375845" w:rsidRPr="00D82EE0" w:rsidRDefault="00E74F38" w:rsidP="00005B14">
            <w:r>
              <w:t>A</w:t>
            </w:r>
            <w:r w:rsidR="00005B14">
              <w:t>rendusspetsialist</w:t>
            </w:r>
          </w:p>
        </w:tc>
      </w:tr>
      <w:tr w:rsidR="00375845" w:rsidRPr="00D82EE0" w14:paraId="7E4687D3" w14:textId="77777777">
        <w:tc>
          <w:tcPr>
            <w:tcW w:w="4261" w:type="dxa"/>
          </w:tcPr>
          <w:p w14:paraId="2F7249CB" w14:textId="77777777" w:rsidR="00375845" w:rsidRPr="00D82EE0" w:rsidRDefault="00375845">
            <w:pPr>
              <w:pStyle w:val="Heading2"/>
              <w:jc w:val="left"/>
              <w:rPr>
                <w:lang w:val="et-EE"/>
              </w:rPr>
            </w:pPr>
            <w:r w:rsidRPr="00D82EE0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4E85CE42" w14:textId="27DD216D" w:rsidR="00375845" w:rsidRPr="00D82EE0" w:rsidRDefault="00994992">
            <w:pPr>
              <w:rPr>
                <w:b/>
              </w:rPr>
            </w:pPr>
            <w:r>
              <w:rPr>
                <w:b/>
              </w:rPr>
              <w:t>Kadi Peling</w:t>
            </w:r>
          </w:p>
        </w:tc>
      </w:tr>
      <w:tr w:rsidR="00375845" w:rsidRPr="00D82EE0" w14:paraId="02A0060F" w14:textId="77777777">
        <w:tc>
          <w:tcPr>
            <w:tcW w:w="4261" w:type="dxa"/>
          </w:tcPr>
          <w:p w14:paraId="72D59F49" w14:textId="77777777" w:rsidR="00375845" w:rsidRPr="00D82EE0" w:rsidRDefault="00375845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084CBA9E" w14:textId="77777777" w:rsidR="00375845" w:rsidRPr="00D82EE0" w:rsidRDefault="00903F7D">
            <w:r w:rsidRPr="00D82EE0">
              <w:t>Registrite osakond</w:t>
            </w:r>
          </w:p>
        </w:tc>
      </w:tr>
      <w:tr w:rsidR="00375845" w:rsidRPr="00D82EE0" w14:paraId="53FC44E3" w14:textId="77777777">
        <w:tc>
          <w:tcPr>
            <w:tcW w:w="4261" w:type="dxa"/>
          </w:tcPr>
          <w:p w14:paraId="50152BF0" w14:textId="77777777" w:rsidR="00375845" w:rsidRPr="00D82EE0" w:rsidRDefault="00102713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574382C3" w14:textId="77777777" w:rsidR="00375845" w:rsidRPr="00D82EE0" w:rsidRDefault="00957ED1">
            <w:r w:rsidRPr="00D82EE0">
              <w:t>Registrite osakonna</w:t>
            </w:r>
            <w:r w:rsidR="00375845" w:rsidRPr="00D82EE0">
              <w:t xml:space="preserve"> juhataja</w:t>
            </w:r>
          </w:p>
        </w:tc>
      </w:tr>
      <w:tr w:rsidR="00375845" w:rsidRPr="00D82EE0" w14:paraId="1A6C15EA" w14:textId="77777777">
        <w:tc>
          <w:tcPr>
            <w:tcW w:w="4261" w:type="dxa"/>
          </w:tcPr>
          <w:p w14:paraId="0FEB8E56" w14:textId="77777777" w:rsidR="00375845" w:rsidRPr="00D82EE0" w:rsidRDefault="00375845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5AC032DC" w14:textId="77777777" w:rsidR="00375845" w:rsidRPr="00D82EE0" w:rsidRDefault="00957ED1" w:rsidP="00A96B21">
            <w:r w:rsidRPr="00D82EE0">
              <w:t xml:space="preserve">Registrite osakonna </w:t>
            </w:r>
            <w:r w:rsidR="00A96B21">
              <w:t>arendusspetsialist</w:t>
            </w:r>
          </w:p>
        </w:tc>
      </w:tr>
      <w:tr w:rsidR="00375845" w:rsidRPr="00D82EE0" w14:paraId="5BBBD52C" w14:textId="77777777">
        <w:tc>
          <w:tcPr>
            <w:tcW w:w="4261" w:type="dxa"/>
          </w:tcPr>
          <w:p w14:paraId="3F916C61" w14:textId="77777777" w:rsidR="00375845" w:rsidRPr="00D82EE0" w:rsidRDefault="00375845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48F78BD2" w14:textId="77777777" w:rsidR="00375845" w:rsidRPr="00D82EE0" w:rsidRDefault="00957ED1">
            <w:r w:rsidRPr="00D82EE0">
              <w:t>R</w:t>
            </w:r>
            <w:r w:rsidR="00A96B21">
              <w:t>egistrite osakonna arendusspetsialist</w:t>
            </w:r>
          </w:p>
        </w:tc>
      </w:tr>
      <w:tr w:rsidR="00375845" w:rsidRPr="00D82EE0" w14:paraId="78860431" w14:textId="77777777">
        <w:tc>
          <w:tcPr>
            <w:tcW w:w="4261" w:type="dxa"/>
          </w:tcPr>
          <w:p w14:paraId="4FEDE9AD" w14:textId="77777777" w:rsidR="00375845" w:rsidRPr="00D82EE0" w:rsidRDefault="00375845">
            <w:pPr>
              <w:rPr>
                <w:b/>
                <w:sz w:val="28"/>
              </w:rPr>
            </w:pPr>
            <w:r w:rsidRPr="00D82EE0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752A72E0" w14:textId="77777777" w:rsidR="00375845" w:rsidRPr="00D82EE0" w:rsidRDefault="00957ED1">
            <w:r w:rsidRPr="00D82EE0">
              <w:t>Registrite osakonna peaspetsialist</w:t>
            </w:r>
            <w:r w:rsidR="00E74F38">
              <w:t>i</w:t>
            </w:r>
            <w:r w:rsidR="00A96B21">
              <w:t>/arendusspetsialist</w:t>
            </w:r>
            <w:r w:rsidR="00E74F38">
              <w:t>i</w:t>
            </w:r>
          </w:p>
        </w:tc>
      </w:tr>
      <w:tr w:rsidR="00375845" w:rsidRPr="00D82EE0" w14:paraId="002A8077" w14:textId="77777777">
        <w:tc>
          <w:tcPr>
            <w:tcW w:w="4261" w:type="dxa"/>
          </w:tcPr>
          <w:p w14:paraId="485BBFB7" w14:textId="77777777" w:rsidR="00375845" w:rsidRPr="00D82EE0" w:rsidRDefault="00375845">
            <w:pPr>
              <w:pStyle w:val="Heading4"/>
              <w:rPr>
                <w:color w:val="auto"/>
              </w:rPr>
            </w:pPr>
            <w:r w:rsidRPr="00D82EE0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02D6A953" w14:textId="386603EA" w:rsidR="00375845" w:rsidRPr="00D82EE0" w:rsidRDefault="00E74F38">
            <w:r w:rsidRPr="00E74F38">
              <w:t xml:space="preserve">Kohustuslik </w:t>
            </w:r>
            <w:r w:rsidR="00CA0322">
              <w:t>aastavestlus</w:t>
            </w:r>
            <w:r w:rsidRPr="00E74F38">
              <w:t xml:space="preserve"> vahetu juhiga vähemalt 1 kord aastas</w:t>
            </w:r>
          </w:p>
        </w:tc>
      </w:tr>
    </w:tbl>
    <w:p w14:paraId="798F0841" w14:textId="77777777" w:rsidR="00375845" w:rsidRDefault="00375845">
      <w:pPr>
        <w:pStyle w:val="Heading3"/>
        <w:rPr>
          <w:b w:val="0"/>
          <w:lang w:val="et-EE"/>
        </w:rPr>
      </w:pPr>
    </w:p>
    <w:p w14:paraId="7F3CB132" w14:textId="77777777" w:rsidR="000C08A4" w:rsidRPr="000C08A4" w:rsidRDefault="000C08A4" w:rsidP="000C08A4"/>
    <w:p w14:paraId="5666CA77" w14:textId="77777777" w:rsidR="00375845" w:rsidRDefault="00375845">
      <w:pPr>
        <w:pStyle w:val="Heading3"/>
        <w:jc w:val="center"/>
        <w:rPr>
          <w:sz w:val="28"/>
          <w:lang w:val="et-EE"/>
        </w:rPr>
      </w:pPr>
      <w:r w:rsidRPr="00D82EE0">
        <w:rPr>
          <w:sz w:val="28"/>
          <w:lang w:val="et-EE"/>
        </w:rPr>
        <w:t>TÖÖ LÜHIKIRJELDUS</w:t>
      </w:r>
    </w:p>
    <w:p w14:paraId="40722873" w14:textId="77777777" w:rsidR="008317E3" w:rsidRPr="00674FEB" w:rsidRDefault="008317E3" w:rsidP="008317E3">
      <w:pPr>
        <w:rPr>
          <w:color w:val="FF0000"/>
        </w:rPr>
      </w:pPr>
    </w:p>
    <w:p w14:paraId="768688DC" w14:textId="1256A5B9" w:rsidR="00A96B21" w:rsidRPr="00224C18" w:rsidRDefault="00545676" w:rsidP="00A96B21">
      <w:pPr>
        <w:autoSpaceDE w:val="0"/>
        <w:autoSpaceDN w:val="0"/>
        <w:adjustRightInd w:val="0"/>
        <w:ind w:left="-180" w:right="3"/>
        <w:jc w:val="both"/>
        <w:rPr>
          <w:color w:val="000000" w:themeColor="text1"/>
        </w:rPr>
      </w:pPr>
      <w:r w:rsidRPr="00224C18">
        <w:rPr>
          <w:color w:val="000000" w:themeColor="text1"/>
        </w:rPr>
        <w:t>Registrite osakonna</w:t>
      </w:r>
      <w:r w:rsidR="000F5338" w:rsidRPr="00224C18">
        <w:rPr>
          <w:color w:val="000000" w:themeColor="text1"/>
        </w:rPr>
        <w:t xml:space="preserve"> </w:t>
      </w:r>
      <w:r w:rsidR="00337F78" w:rsidRPr="00224C18">
        <w:rPr>
          <w:color w:val="000000" w:themeColor="text1"/>
        </w:rPr>
        <w:t>arendusspetsialisti</w:t>
      </w:r>
      <w:r w:rsidR="000F5338" w:rsidRPr="00224C18">
        <w:rPr>
          <w:color w:val="000000" w:themeColor="text1"/>
        </w:rPr>
        <w:t xml:space="preserve"> töö eesmärgiks on</w:t>
      </w:r>
      <w:r w:rsidR="007B3D93">
        <w:rPr>
          <w:color w:val="000000" w:themeColor="text1"/>
        </w:rPr>
        <w:t xml:space="preserve"> </w:t>
      </w:r>
      <w:r w:rsidR="00624C11" w:rsidRPr="00224C18">
        <w:rPr>
          <w:color w:val="000000" w:themeColor="text1"/>
        </w:rPr>
        <w:t>põllumajandusloomade registri pidamine ning arendamine, toetuste (sh MAK toetuste) ristkontrollide läbiviimine</w:t>
      </w:r>
      <w:r w:rsidR="00624C11">
        <w:rPr>
          <w:color w:val="000000" w:themeColor="text1"/>
        </w:rPr>
        <w:t xml:space="preserve">, </w:t>
      </w:r>
      <w:r w:rsidR="007B3D93">
        <w:rPr>
          <w:color w:val="000000" w:themeColor="text1"/>
        </w:rPr>
        <w:t>erimärgistatud diislikütuse õigustatud isikute registri pidamine ning arendamine ja registrile esitatud taotluste menetlemine,</w:t>
      </w:r>
      <w:r w:rsidR="00A96B21" w:rsidRPr="00224C18">
        <w:rPr>
          <w:color w:val="000000" w:themeColor="text1"/>
        </w:rPr>
        <w:t xml:space="preserve"> kliendi</w:t>
      </w:r>
      <w:r w:rsidRPr="00224C18">
        <w:rPr>
          <w:color w:val="000000" w:themeColor="text1"/>
        </w:rPr>
        <w:t>registri pidamine ning arendamine (s</w:t>
      </w:r>
      <w:r w:rsidR="00A63BF0" w:rsidRPr="00224C18">
        <w:rPr>
          <w:color w:val="000000" w:themeColor="text1"/>
        </w:rPr>
        <w:t>h</w:t>
      </w:r>
      <w:r w:rsidRPr="00224C18">
        <w:rPr>
          <w:color w:val="000000" w:themeColor="text1"/>
        </w:rPr>
        <w:t xml:space="preserve"> MAK ja E</w:t>
      </w:r>
      <w:r w:rsidR="00A15612" w:rsidRPr="00224C18">
        <w:rPr>
          <w:color w:val="000000" w:themeColor="text1"/>
        </w:rPr>
        <w:t>M</w:t>
      </w:r>
      <w:r w:rsidRPr="00224C18">
        <w:rPr>
          <w:color w:val="000000" w:themeColor="text1"/>
        </w:rPr>
        <w:t>KF toetused)</w:t>
      </w:r>
      <w:r w:rsidR="00E86E1F" w:rsidRPr="00224C18">
        <w:rPr>
          <w:color w:val="000000" w:themeColor="text1"/>
        </w:rPr>
        <w:t xml:space="preserve"> ja</w:t>
      </w:r>
      <w:r w:rsidR="000F5338" w:rsidRPr="00224C18">
        <w:rPr>
          <w:color w:val="000000" w:themeColor="text1"/>
        </w:rPr>
        <w:t xml:space="preserve"> suhtlemine asutuse klientidega oma tööd puudutavates küsimustes.</w:t>
      </w:r>
      <w:r w:rsidR="00A96B21" w:rsidRPr="00224C18">
        <w:rPr>
          <w:color w:val="000000" w:themeColor="text1"/>
        </w:rPr>
        <w:t xml:space="preserve"> Igapäevases töös tegeleb </w:t>
      </w:r>
      <w:r w:rsidR="006F5271" w:rsidRPr="00224C18">
        <w:rPr>
          <w:color w:val="000000" w:themeColor="text1"/>
        </w:rPr>
        <w:t>arendusspetsialist</w:t>
      </w:r>
      <w:r w:rsidR="00521299">
        <w:rPr>
          <w:color w:val="000000" w:themeColor="text1"/>
        </w:rPr>
        <w:t xml:space="preserve"> erimärgistatud diislikütuse õigustatud isikute registri,</w:t>
      </w:r>
      <w:r w:rsidR="006F5271" w:rsidRPr="00224C18">
        <w:rPr>
          <w:color w:val="000000" w:themeColor="text1"/>
        </w:rPr>
        <w:t xml:space="preserve"> </w:t>
      </w:r>
      <w:r w:rsidR="00A96B21" w:rsidRPr="00224C18">
        <w:rPr>
          <w:color w:val="000000" w:themeColor="text1"/>
        </w:rPr>
        <w:t>põllumajandusloomade registrit ja kliendiregistrit puudutava seadusandlusega, IT lähteülesannete koostamise</w:t>
      </w:r>
      <w:r w:rsidR="00C42312">
        <w:rPr>
          <w:color w:val="000000" w:themeColor="text1"/>
        </w:rPr>
        <w:t>ga lähtuvalt arendusvajadustest ning PRIA arengukava elluviimisega.</w:t>
      </w:r>
      <w:r w:rsidR="006F5271" w:rsidRPr="00224C18">
        <w:rPr>
          <w:color w:val="000000" w:themeColor="text1"/>
        </w:rPr>
        <w:t xml:space="preserve"> </w:t>
      </w:r>
      <w:r w:rsidR="009A64BD" w:rsidRPr="00224C18">
        <w:rPr>
          <w:color w:val="000000" w:themeColor="text1"/>
        </w:rPr>
        <w:t>Ü</w:t>
      </w:r>
      <w:r w:rsidR="006F5271" w:rsidRPr="00224C18">
        <w:rPr>
          <w:color w:val="000000" w:themeColor="text1"/>
        </w:rPr>
        <w:t>lesanneteks on s</w:t>
      </w:r>
      <w:r w:rsidR="00A96B21" w:rsidRPr="00224C18">
        <w:rPr>
          <w:color w:val="000000" w:themeColor="text1"/>
        </w:rPr>
        <w:t xml:space="preserve">uhtlemine erinevate osapooltega, lahenduste testimine, andmeanalüüs ja andmepäringute teostamine ning </w:t>
      </w:r>
      <w:r w:rsidR="00A54B27" w:rsidRPr="00224C18">
        <w:rPr>
          <w:color w:val="000000" w:themeColor="text1"/>
        </w:rPr>
        <w:t xml:space="preserve">neile </w:t>
      </w:r>
      <w:r w:rsidR="00A96B21" w:rsidRPr="00224C18">
        <w:rPr>
          <w:color w:val="000000" w:themeColor="text1"/>
        </w:rPr>
        <w:t xml:space="preserve">vastamine. </w:t>
      </w:r>
    </w:p>
    <w:p w14:paraId="223D4BE5" w14:textId="77777777" w:rsidR="00A96B21" w:rsidRDefault="00A96B21" w:rsidP="00A96B21">
      <w:pPr>
        <w:autoSpaceDE w:val="0"/>
        <w:autoSpaceDN w:val="0"/>
        <w:adjustRightInd w:val="0"/>
        <w:ind w:left="-180" w:right="3"/>
        <w:jc w:val="both"/>
      </w:pPr>
    </w:p>
    <w:p w14:paraId="2495604B" w14:textId="77777777" w:rsidR="00375845" w:rsidRPr="00D82EE0" w:rsidRDefault="00A96B21" w:rsidP="00A96B21">
      <w:pPr>
        <w:autoSpaceDE w:val="0"/>
        <w:autoSpaceDN w:val="0"/>
        <w:adjustRightInd w:val="0"/>
        <w:ind w:left="-180" w:right="3"/>
        <w:jc w:val="both"/>
      </w:pPr>
      <w:r>
        <w:t xml:space="preserve">Vajadusel </w:t>
      </w:r>
      <w:r w:rsidR="000F5338" w:rsidRPr="00D82EE0">
        <w:t>vastab</w:t>
      </w:r>
      <w:r w:rsidR="008762F0" w:rsidRPr="00D82EE0">
        <w:t xml:space="preserve"> klientide telefoni teel tulnud</w:t>
      </w:r>
      <w:r w:rsidR="000F5338" w:rsidRPr="00D82EE0">
        <w:t xml:space="preserve"> küsimustele loomade registreerimise ja identi</w:t>
      </w:r>
      <w:r w:rsidR="008762F0" w:rsidRPr="00D82EE0">
        <w:t>fitseerimisega seonduva osas</w:t>
      </w:r>
      <w:r w:rsidR="001618CC" w:rsidRPr="00D82EE0">
        <w:t>,</w:t>
      </w:r>
      <w:r w:rsidR="00E86E1F" w:rsidRPr="00D82EE0">
        <w:t xml:space="preserve"> teavitab kliente </w:t>
      </w:r>
      <w:r w:rsidR="001618CC" w:rsidRPr="00D82EE0">
        <w:t>nende isiku- ja kontaktandmetes tekkinud vigade osas</w:t>
      </w:r>
      <w:r w:rsidR="005A0413" w:rsidRPr="00D82EE0">
        <w:t>,</w:t>
      </w:r>
      <w:r w:rsidR="000F5338" w:rsidRPr="00D82EE0">
        <w:t xml:space="preserve"> </w:t>
      </w:r>
      <w:r w:rsidR="008762F0" w:rsidRPr="00D82EE0">
        <w:t>selgitab</w:t>
      </w:r>
      <w:r w:rsidR="00362210" w:rsidRPr="00D82EE0">
        <w:t xml:space="preserve"> kliendile</w:t>
      </w:r>
      <w:r w:rsidR="001618CC" w:rsidRPr="00D82EE0">
        <w:t xml:space="preserve"> välja saadetud vigade sisu ning abistab klienti vigade parandamises.</w:t>
      </w:r>
      <w:r w:rsidR="000F5338" w:rsidRPr="00D82EE0">
        <w:t xml:space="preserve"> </w:t>
      </w:r>
      <w:r w:rsidR="00BA5236" w:rsidRPr="00D82EE0">
        <w:rPr>
          <w:color w:val="000000"/>
        </w:rPr>
        <w:t>Vajadusel selgitab kliendile probleemi olemust ja võimalikke lahendusi.</w:t>
      </w:r>
    </w:p>
    <w:p w14:paraId="119BD765" w14:textId="77777777" w:rsidR="00375845" w:rsidRPr="00D82EE0" w:rsidRDefault="00375845">
      <w:pPr>
        <w:jc w:val="both"/>
      </w:pPr>
    </w:p>
    <w:p w14:paraId="22A2EF5F" w14:textId="77777777" w:rsidR="00E769D6" w:rsidRPr="00D82EE0" w:rsidRDefault="00E769D6" w:rsidP="006735DA">
      <w:pPr>
        <w:ind w:left="-180"/>
        <w:jc w:val="both"/>
      </w:pPr>
      <w:r w:rsidRPr="00D82EE0">
        <w:t>Teenistuja juhindub oma töös Põllumajanduse Registrite ja Info</w:t>
      </w:r>
      <w:r w:rsidR="002E0F3E">
        <w:t xml:space="preserve">rmatsiooni Ameti </w:t>
      </w:r>
      <w:r w:rsidRPr="00D82EE0">
        <w:t xml:space="preserve">(edaspidi PRIA) ja registrite osakonna põhimäärusest, sisekorraeeskirjast, avaliku teenistuse seadusest, teenistusvaldkonda reguleerivast seadusandlusest, </w:t>
      </w:r>
      <w:r w:rsidRPr="00D82EE0">
        <w:rPr>
          <w:color w:val="000000"/>
        </w:rPr>
        <w:t>PRIA teenindusstandardist</w:t>
      </w:r>
      <w:r w:rsidRPr="00D82EE0">
        <w:t xml:space="preserve"> ja antud ametijuhendist.</w:t>
      </w:r>
    </w:p>
    <w:p w14:paraId="5FC5D365" w14:textId="77777777" w:rsidR="00375845" w:rsidRPr="00D82EE0" w:rsidRDefault="00375845" w:rsidP="00A201ED">
      <w:pPr>
        <w:ind w:left="-142" w:right="-58"/>
        <w:jc w:val="center"/>
        <w:rPr>
          <w:sz w:val="28"/>
          <w:szCs w:val="28"/>
        </w:rPr>
      </w:pPr>
    </w:p>
    <w:p w14:paraId="434BB942" w14:textId="77777777" w:rsidR="00B22A41" w:rsidRDefault="00B22A41" w:rsidP="00A201ED">
      <w:pPr>
        <w:pStyle w:val="Heading3"/>
        <w:jc w:val="center"/>
        <w:rPr>
          <w:sz w:val="28"/>
          <w:szCs w:val="28"/>
          <w:lang w:val="et-EE"/>
        </w:rPr>
      </w:pPr>
      <w:r w:rsidRPr="00D82EE0">
        <w:rPr>
          <w:sz w:val="28"/>
          <w:szCs w:val="28"/>
          <w:lang w:val="et-EE"/>
        </w:rPr>
        <w:t>TEENISTUSKOHUSTUSED</w:t>
      </w:r>
    </w:p>
    <w:p w14:paraId="4B0F0493" w14:textId="77777777" w:rsidR="00D81CA9" w:rsidRPr="00D81CA9" w:rsidRDefault="00D81CA9" w:rsidP="00D81CA9"/>
    <w:tbl>
      <w:tblPr>
        <w:tblpPr w:leftFromText="141" w:rightFromText="141" w:vertAnchor="text" w:tblpXSpec="righ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89"/>
      </w:tblGrid>
      <w:tr w:rsidR="00B22A41" w:rsidRPr="00D82EE0" w14:paraId="771481BC" w14:textId="77777777" w:rsidTr="005E67BF">
        <w:tc>
          <w:tcPr>
            <w:tcW w:w="4651" w:type="dxa"/>
          </w:tcPr>
          <w:p w14:paraId="1A2F4EF3" w14:textId="77777777" w:rsidR="00B22A41" w:rsidRPr="00D82EE0" w:rsidRDefault="00B22A41" w:rsidP="005E67BF">
            <w:pPr>
              <w:jc w:val="center"/>
              <w:rPr>
                <w:b/>
              </w:rPr>
            </w:pPr>
            <w:r w:rsidRPr="00D82EE0">
              <w:rPr>
                <w:b/>
              </w:rPr>
              <w:t>Peamised tööülesanded</w:t>
            </w:r>
          </w:p>
        </w:tc>
        <w:tc>
          <w:tcPr>
            <w:tcW w:w="4889" w:type="dxa"/>
          </w:tcPr>
          <w:p w14:paraId="23F48810" w14:textId="77777777" w:rsidR="00B22A41" w:rsidRPr="00D82EE0" w:rsidRDefault="00B22A41" w:rsidP="005E67BF">
            <w:pPr>
              <w:jc w:val="center"/>
              <w:rPr>
                <w:b/>
              </w:rPr>
            </w:pPr>
            <w:r w:rsidRPr="00D82EE0">
              <w:rPr>
                <w:b/>
              </w:rPr>
              <w:t>Töötulemused ja kvaliteet</w:t>
            </w:r>
          </w:p>
        </w:tc>
      </w:tr>
      <w:tr w:rsidR="00A76A18" w:rsidRPr="00D82EE0" w14:paraId="07014FB2" w14:textId="77777777" w:rsidTr="005E67BF">
        <w:tc>
          <w:tcPr>
            <w:tcW w:w="4651" w:type="dxa"/>
          </w:tcPr>
          <w:p w14:paraId="68C204C7" w14:textId="77777777" w:rsidR="00A76A18" w:rsidRPr="00FB2096" w:rsidRDefault="005E67BF" w:rsidP="005E67B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FB2096">
              <w:rPr>
                <w:color w:val="000000" w:themeColor="text1"/>
                <w:lang w:val="et-EE"/>
              </w:rPr>
              <w:t>Erimärgistatud diislikütuse õigustatud isikute registri,</w:t>
            </w:r>
            <w:r w:rsidRPr="00FB2096">
              <w:rPr>
                <w:lang w:val="et-EE"/>
              </w:rPr>
              <w:t xml:space="preserve"> p</w:t>
            </w:r>
            <w:r w:rsidR="00A76A18" w:rsidRPr="00FB2096">
              <w:rPr>
                <w:lang w:val="et-EE"/>
              </w:rPr>
              <w:t>õllumajandusloomade registrit</w:t>
            </w:r>
            <w:r w:rsidR="000C08A4" w:rsidRPr="00FB2096">
              <w:rPr>
                <w:lang w:val="et-EE"/>
              </w:rPr>
              <w:t xml:space="preserve"> (s</w:t>
            </w:r>
            <w:r w:rsidR="00D81CA9" w:rsidRPr="00FB2096">
              <w:rPr>
                <w:lang w:val="et-EE"/>
              </w:rPr>
              <w:t xml:space="preserve">h registri andmete alusel makstavad toetused) </w:t>
            </w:r>
            <w:r w:rsidR="00A76A18" w:rsidRPr="00FB2096">
              <w:rPr>
                <w:lang w:val="et-EE"/>
              </w:rPr>
              <w:t xml:space="preserve"> ja kliendiregistrit puudutava seadusandlusega tegelemine</w:t>
            </w:r>
          </w:p>
        </w:tc>
        <w:tc>
          <w:tcPr>
            <w:tcW w:w="4889" w:type="dxa"/>
          </w:tcPr>
          <w:p w14:paraId="763E2D51" w14:textId="77777777" w:rsidR="00C03753" w:rsidRDefault="00C03753" w:rsidP="005E67BF">
            <w:pPr>
              <w:numPr>
                <w:ilvl w:val="0"/>
                <w:numId w:val="1"/>
              </w:numPr>
            </w:pPr>
            <w:r w:rsidRPr="00D82EE0">
              <w:t>Teenistuja</w:t>
            </w:r>
            <w:r>
              <w:t xml:space="preserve"> tunneb</w:t>
            </w:r>
            <w:r w:rsidRPr="00D82EE0">
              <w:t xml:space="preserve"> kõiki Euroopa Liidu kui Eesti Vabariigi </w:t>
            </w:r>
            <w:r w:rsidR="00591C57">
              <w:t xml:space="preserve">põllumajandusloomade registrit </w:t>
            </w:r>
            <w:r>
              <w:t xml:space="preserve">ja kliendiregistrit </w:t>
            </w:r>
            <w:r w:rsidRPr="00D82EE0">
              <w:t xml:space="preserve">puudutavaid seadusandlikke akte </w:t>
            </w:r>
          </w:p>
          <w:p w14:paraId="4A5D7343" w14:textId="77777777" w:rsidR="00C03753" w:rsidRDefault="00C03753" w:rsidP="005E67BF">
            <w:pPr>
              <w:numPr>
                <w:ilvl w:val="0"/>
                <w:numId w:val="1"/>
              </w:numPr>
            </w:pPr>
            <w:r w:rsidRPr="00D82EE0">
              <w:t xml:space="preserve">Teenistuja on kursis ettevalmistamisel olevate </w:t>
            </w:r>
            <w:r>
              <w:t>õigusaktide nõu</w:t>
            </w:r>
            <w:r w:rsidRPr="00D82EE0">
              <w:t>e</w:t>
            </w:r>
            <w:r>
              <w:t>te</w:t>
            </w:r>
            <w:r w:rsidRPr="00D82EE0">
              <w:t>ga</w:t>
            </w:r>
          </w:p>
          <w:p w14:paraId="7E1BAE79" w14:textId="77777777" w:rsidR="00A76A18" w:rsidRPr="00D82EE0" w:rsidRDefault="003300B3" w:rsidP="005E67BF">
            <w:pPr>
              <w:numPr>
                <w:ilvl w:val="0"/>
                <w:numId w:val="1"/>
              </w:numPr>
            </w:pPr>
            <w:r>
              <w:lastRenderedPageBreak/>
              <w:t>Teenistuja selgitab välja õigusaktidest tulenevad uued nõuded</w:t>
            </w:r>
          </w:p>
        </w:tc>
      </w:tr>
      <w:tr w:rsidR="003B3C81" w:rsidRPr="00D82EE0" w14:paraId="51021BA3" w14:textId="77777777" w:rsidTr="005E67BF">
        <w:tc>
          <w:tcPr>
            <w:tcW w:w="4651" w:type="dxa"/>
          </w:tcPr>
          <w:p w14:paraId="585B1D54" w14:textId="77777777" w:rsidR="003B3C81" w:rsidRPr="00D82EE0" w:rsidRDefault="003B3C81" w:rsidP="005E67BF">
            <w:r>
              <w:lastRenderedPageBreak/>
              <w:t>IT l</w:t>
            </w:r>
            <w:r w:rsidRPr="00D82EE0">
              <w:t xml:space="preserve">ähteülesannete kirjutamine </w:t>
            </w:r>
          </w:p>
          <w:p w14:paraId="3A810C2A" w14:textId="77777777" w:rsidR="003B3C81" w:rsidRPr="00D82EE0" w:rsidRDefault="003B3C81" w:rsidP="005E67BF">
            <w:pPr>
              <w:jc w:val="center"/>
            </w:pPr>
          </w:p>
        </w:tc>
        <w:tc>
          <w:tcPr>
            <w:tcW w:w="4889" w:type="dxa"/>
          </w:tcPr>
          <w:p w14:paraId="03BC6946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>
              <w:t>Lähteülesanded</w:t>
            </w:r>
            <w:r w:rsidR="00B920EB">
              <w:t xml:space="preserve"> on koostatud ja esitatud tähtaegselt</w:t>
            </w:r>
          </w:p>
          <w:p w14:paraId="6E1F56E1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>
              <w:t>L</w:t>
            </w:r>
            <w:r w:rsidRPr="00D82EE0">
              <w:t>ähteülesannetesse on operatiivselt sisse viidud parandused ja muudatused</w:t>
            </w:r>
          </w:p>
          <w:p w14:paraId="4354D546" w14:textId="77777777" w:rsidR="003B3C81" w:rsidRDefault="003B3C81" w:rsidP="005E67BF">
            <w:pPr>
              <w:numPr>
                <w:ilvl w:val="0"/>
                <w:numId w:val="1"/>
              </w:numPr>
            </w:pPr>
            <w:r w:rsidRPr="00D82EE0">
              <w:t xml:space="preserve">Vajadusel on teenistuja </w:t>
            </w:r>
            <w:r>
              <w:t>suhelnud seotud osapooltega</w:t>
            </w:r>
          </w:p>
          <w:p w14:paraId="2886A8AF" w14:textId="77777777" w:rsidR="00D81CA9" w:rsidRPr="00D82EE0" w:rsidRDefault="00D81CA9" w:rsidP="005E67BF">
            <w:pPr>
              <w:numPr>
                <w:ilvl w:val="0"/>
                <w:numId w:val="1"/>
              </w:numPr>
            </w:pPr>
            <w:r w:rsidRPr="006A2EE4">
              <w:rPr>
                <w:color w:val="000000" w:themeColor="text1"/>
              </w:rPr>
              <w:t>Kinnitab</w:t>
            </w:r>
            <w:r>
              <w:t xml:space="preserve"> lähteülesannete alusel koostatud analüüsid</w:t>
            </w:r>
          </w:p>
        </w:tc>
      </w:tr>
      <w:tr w:rsidR="00D81CA9" w:rsidRPr="00D82EE0" w14:paraId="4DAFF6DB" w14:textId="77777777" w:rsidTr="005E67BF">
        <w:tc>
          <w:tcPr>
            <w:tcW w:w="4651" w:type="dxa"/>
          </w:tcPr>
          <w:p w14:paraId="58EB22CA" w14:textId="77777777" w:rsidR="00D81CA9" w:rsidRPr="00D82EE0" w:rsidRDefault="00D81CA9" w:rsidP="005E67BF">
            <w:r>
              <w:t>Arenduste testimine</w:t>
            </w:r>
          </w:p>
        </w:tc>
        <w:tc>
          <w:tcPr>
            <w:tcW w:w="4889" w:type="dxa"/>
          </w:tcPr>
          <w:p w14:paraId="4FA292C6" w14:textId="77777777" w:rsidR="00D81CA9" w:rsidRPr="00D82EE0" w:rsidRDefault="00044930" w:rsidP="005E67BF">
            <w:pPr>
              <w:numPr>
                <w:ilvl w:val="0"/>
                <w:numId w:val="1"/>
              </w:numPr>
            </w:pPr>
            <w:r>
              <w:t xml:space="preserve">Testib </w:t>
            </w:r>
            <w:r w:rsidR="009C4B20">
              <w:t>realiseeritud arendust</w:t>
            </w:r>
            <w:r>
              <w:t xml:space="preserve"> ja </w:t>
            </w:r>
            <w:r w:rsidR="00FA5EAC">
              <w:t xml:space="preserve">kontrollib </w:t>
            </w:r>
            <w:r>
              <w:t>selle vastavust analüüsile</w:t>
            </w:r>
          </w:p>
          <w:p w14:paraId="2AE58548" w14:textId="77777777" w:rsidR="00D81CA9" w:rsidRDefault="00D81CA9" w:rsidP="005E67BF">
            <w:pPr>
              <w:numPr>
                <w:ilvl w:val="0"/>
                <w:numId w:val="1"/>
              </w:numPr>
            </w:pPr>
            <w:r w:rsidRPr="00D82EE0">
              <w:t>Annab testimisel saadud tulemustest tagasisidet vastavalt kokkulepitule</w:t>
            </w:r>
          </w:p>
          <w:p w14:paraId="4236DC58" w14:textId="77777777" w:rsidR="00044930" w:rsidRPr="00D82EE0" w:rsidRDefault="00044930" w:rsidP="005E67BF">
            <w:pPr>
              <w:numPr>
                <w:ilvl w:val="0"/>
                <w:numId w:val="1"/>
              </w:numPr>
            </w:pPr>
            <w:r>
              <w:t>Testib tarkvara põhifunktsionaalsust</w:t>
            </w:r>
          </w:p>
        </w:tc>
      </w:tr>
      <w:tr w:rsidR="00D81CA9" w:rsidRPr="00D82EE0" w14:paraId="3F10ECBB" w14:textId="77777777" w:rsidTr="005E67BF">
        <w:tc>
          <w:tcPr>
            <w:tcW w:w="4651" w:type="dxa"/>
          </w:tcPr>
          <w:p w14:paraId="729E160F" w14:textId="17884471" w:rsidR="00D81CA9" w:rsidRPr="008317E3" w:rsidRDefault="00994992" w:rsidP="005E67BF">
            <w:r>
              <w:t>Andmepäringute võimekuse  aredamine, andmete kättesaadavuse pidev parendamine ja a</w:t>
            </w:r>
            <w:r w:rsidRPr="008317E3">
              <w:t>ndmeanalüüsiga tegelemine</w:t>
            </w:r>
          </w:p>
        </w:tc>
        <w:tc>
          <w:tcPr>
            <w:tcW w:w="4889" w:type="dxa"/>
          </w:tcPr>
          <w:p w14:paraId="11F1933B" w14:textId="77777777" w:rsidR="00994992" w:rsidRDefault="00994992" w:rsidP="00994992">
            <w:pPr>
              <w:numPr>
                <w:ilvl w:val="0"/>
                <w:numId w:val="1"/>
              </w:numPr>
            </w:pPr>
            <w:r>
              <w:t>Tegeleb andmete pärimise tehniliste võimekuste edasi arendamisega</w:t>
            </w:r>
          </w:p>
          <w:p w14:paraId="7BA9FD72" w14:textId="77777777" w:rsidR="00994992" w:rsidRDefault="00994992" w:rsidP="00994992">
            <w:pPr>
              <w:numPr>
                <w:ilvl w:val="0"/>
                <w:numId w:val="1"/>
              </w:numPr>
            </w:pPr>
            <w:r>
              <w:t>Selgitab välja andmevajadusi ja realiseerib neid võimalusel vastavalt andmesoovija vajadustele</w:t>
            </w:r>
          </w:p>
          <w:p w14:paraId="436CF566" w14:textId="77777777" w:rsidR="00994992" w:rsidRPr="008317E3" w:rsidRDefault="00994992" w:rsidP="00994992">
            <w:pPr>
              <w:numPr>
                <w:ilvl w:val="0"/>
                <w:numId w:val="1"/>
              </w:numPr>
            </w:pPr>
            <w:r w:rsidRPr="008317E3">
              <w:t>Tegeleb andmete pärimisega, nende korrektsuse kontrollimisel</w:t>
            </w:r>
          </w:p>
          <w:p w14:paraId="4E70238E" w14:textId="460F34FA" w:rsidR="00782E1A" w:rsidRPr="008317E3" w:rsidRDefault="00994992" w:rsidP="00994992">
            <w:pPr>
              <w:numPr>
                <w:ilvl w:val="0"/>
                <w:numId w:val="1"/>
              </w:numPr>
            </w:pPr>
            <w:r w:rsidRPr="008317E3">
              <w:t>Tegeleb ebakorrektsete andmete korrastamise organiseerimisega</w:t>
            </w:r>
          </w:p>
        </w:tc>
      </w:tr>
      <w:tr w:rsidR="003B3C81" w:rsidRPr="00D82EE0" w14:paraId="5A339F82" w14:textId="77777777" w:rsidTr="005E67BF">
        <w:tc>
          <w:tcPr>
            <w:tcW w:w="4651" w:type="dxa"/>
          </w:tcPr>
          <w:p w14:paraId="07569C3A" w14:textId="77777777" w:rsidR="003B3C81" w:rsidRPr="00D82EE0" w:rsidRDefault="007369FB" w:rsidP="007369FB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FB2096">
              <w:rPr>
                <w:color w:val="000000" w:themeColor="text1"/>
                <w:lang w:val="et-EE"/>
              </w:rPr>
              <w:t>Erimärgistatud diislikütuse õigustatud isikute registri</w:t>
            </w:r>
            <w:r>
              <w:rPr>
                <w:color w:val="000000" w:themeColor="text1"/>
                <w:lang w:val="et-EE"/>
              </w:rPr>
              <w:t xml:space="preserve">le, </w:t>
            </w:r>
            <w:r>
              <w:rPr>
                <w:lang w:val="et-EE"/>
              </w:rPr>
              <w:t>p</w:t>
            </w:r>
            <w:r w:rsidR="008143C7">
              <w:rPr>
                <w:lang w:val="et-EE"/>
              </w:rPr>
              <w:t>õllumajandusloomade registrile ja kliendiregistrile</w:t>
            </w:r>
            <w:r w:rsidR="003B3C81" w:rsidRPr="00D82EE0">
              <w:rPr>
                <w:lang w:val="et-EE"/>
              </w:rPr>
              <w:t xml:space="preserve"> esitatud dokumentide registreerimine ja sisestamine</w:t>
            </w:r>
            <w:r w:rsidR="008143C7">
              <w:rPr>
                <w:lang w:val="et-EE"/>
              </w:rPr>
              <w:t xml:space="preserve"> ning klientidega suhtlemine</w:t>
            </w:r>
          </w:p>
        </w:tc>
        <w:tc>
          <w:tcPr>
            <w:tcW w:w="4889" w:type="dxa"/>
          </w:tcPr>
          <w:p w14:paraId="20B40BD4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 w:rsidRPr="00D82EE0">
              <w:t>Teenistuja võtab vastu registrite alusdokume</w:t>
            </w:r>
            <w:r>
              <w:t xml:space="preserve">nte ning menetleb neid </w:t>
            </w:r>
            <w:r w:rsidRPr="00D82EE0">
              <w:t>vastavalt õigusaktides ja protseduurides kirjeldatule</w:t>
            </w:r>
          </w:p>
          <w:p w14:paraId="363684AE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 w:rsidRPr="00D82EE0">
              <w:t>Tagab sisestatud andmete täieliku vastavuse alusdokumentidel esitatud andmetele</w:t>
            </w:r>
          </w:p>
          <w:p w14:paraId="648CD7AF" w14:textId="2FC368C3" w:rsidR="003B3C81" w:rsidRDefault="003B3C81" w:rsidP="005E67BF">
            <w:pPr>
              <w:numPr>
                <w:ilvl w:val="0"/>
                <w:numId w:val="1"/>
              </w:numPr>
            </w:pPr>
            <w:r w:rsidRPr="00D82EE0">
              <w:t>Tagab andmete võimalikult kiire ja õigusaktides kehtestatud tähtajaga sisestamise  registrite</w:t>
            </w:r>
            <w:r w:rsidR="00425E46">
              <w:t>sse</w:t>
            </w:r>
          </w:p>
          <w:p w14:paraId="0A3B3190" w14:textId="77777777" w:rsidR="008143C7" w:rsidRPr="00D82EE0" w:rsidRDefault="008143C7" w:rsidP="005E67BF">
            <w:pPr>
              <w:numPr>
                <w:ilvl w:val="0"/>
                <w:numId w:val="1"/>
              </w:numPr>
            </w:pPr>
            <w:r w:rsidRPr="00D82EE0">
              <w:t>Klientidele on vajalik informatsioon esitatud a</w:t>
            </w:r>
            <w:r>
              <w:t>r</w:t>
            </w:r>
            <w:r w:rsidRPr="00D82EE0">
              <w:t>usaadavas ja korrektses vormis</w:t>
            </w:r>
          </w:p>
          <w:p w14:paraId="1BE924C0" w14:textId="77777777" w:rsidR="008143C7" w:rsidRPr="00D82EE0" w:rsidRDefault="008143C7" w:rsidP="005E67BF">
            <w:pPr>
              <w:numPr>
                <w:ilvl w:val="0"/>
                <w:numId w:val="1"/>
              </w:numPr>
            </w:pPr>
            <w:r w:rsidRPr="00D82EE0">
              <w:t>Probleemide esinemisel, mille lahendamine ei ole teenistuja pädevuses, on otsene juht teenistuja poolt operatiivselt informeeritud</w:t>
            </w:r>
          </w:p>
        </w:tc>
      </w:tr>
      <w:tr w:rsidR="003B3C81" w:rsidRPr="00D82EE0" w14:paraId="230EBF36" w14:textId="77777777" w:rsidTr="005E67BF">
        <w:tc>
          <w:tcPr>
            <w:tcW w:w="4651" w:type="dxa"/>
          </w:tcPr>
          <w:p w14:paraId="097B1C31" w14:textId="77777777" w:rsidR="003B3C81" w:rsidRPr="00D82EE0" w:rsidRDefault="003B3C81" w:rsidP="005E67BF">
            <w:r w:rsidRPr="00D82EE0">
              <w:t xml:space="preserve">PRIA teenistujate nõustamine </w:t>
            </w:r>
          </w:p>
        </w:tc>
        <w:tc>
          <w:tcPr>
            <w:tcW w:w="4889" w:type="dxa"/>
          </w:tcPr>
          <w:p w14:paraId="52F52EBC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 w:rsidRPr="00D82EE0">
              <w:t xml:space="preserve">Nõustab teisi PRIA teenistujaid </w:t>
            </w:r>
            <w:r w:rsidR="00AA1BA2">
              <w:t>e</w:t>
            </w:r>
            <w:r w:rsidR="00AA1BA2" w:rsidRPr="00FB2096">
              <w:rPr>
                <w:color w:val="000000" w:themeColor="text1"/>
              </w:rPr>
              <w:t>rimärgistatud diislikütuse õigustatud isikute registri</w:t>
            </w:r>
            <w:r w:rsidR="00AA1BA2">
              <w:rPr>
                <w:color w:val="000000" w:themeColor="text1"/>
              </w:rPr>
              <w:t xml:space="preserve">, </w:t>
            </w:r>
            <w:r w:rsidR="008143C7">
              <w:t>põllumajandusloomade registri ja kliendi</w:t>
            </w:r>
            <w:r w:rsidRPr="00D82EE0">
              <w:t>registriga seotud küsimustes</w:t>
            </w:r>
          </w:p>
        </w:tc>
      </w:tr>
      <w:tr w:rsidR="003B3C81" w:rsidRPr="00D82EE0" w14:paraId="44841899" w14:textId="77777777" w:rsidTr="005E67BF">
        <w:tc>
          <w:tcPr>
            <w:tcW w:w="4651" w:type="dxa"/>
          </w:tcPr>
          <w:p w14:paraId="07CA3717" w14:textId="77777777" w:rsidR="003B3C81" w:rsidRPr="00D82EE0" w:rsidRDefault="003B3C81" w:rsidP="005E67BF">
            <w:r>
              <w:t>R</w:t>
            </w:r>
            <w:r w:rsidRPr="00D82EE0">
              <w:t>egistriandmete väljastamine</w:t>
            </w:r>
          </w:p>
        </w:tc>
        <w:tc>
          <w:tcPr>
            <w:tcW w:w="4889" w:type="dxa"/>
          </w:tcPr>
          <w:p w14:paraId="73B010DE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 w:rsidRPr="00D82EE0">
              <w:t>Väljastatavad registriandmed on vormistatud k</w:t>
            </w:r>
            <w:r w:rsidR="008143C7">
              <w:t xml:space="preserve">orrektselt ja vastatud </w:t>
            </w:r>
            <w:r w:rsidRPr="00D82EE0">
              <w:t>tähtajaks</w:t>
            </w:r>
          </w:p>
        </w:tc>
      </w:tr>
      <w:tr w:rsidR="003B3C81" w:rsidRPr="00D82EE0" w14:paraId="7B836B66" w14:textId="77777777" w:rsidTr="005E67BF">
        <w:tc>
          <w:tcPr>
            <w:tcW w:w="4651" w:type="dxa"/>
          </w:tcPr>
          <w:p w14:paraId="1AB07A7A" w14:textId="77777777" w:rsidR="003B3C81" w:rsidRPr="00D82EE0" w:rsidRDefault="00820DEB" w:rsidP="005E67BF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Pr="00FB2096">
              <w:rPr>
                <w:color w:val="000000" w:themeColor="text1"/>
                <w:lang w:val="et-EE"/>
              </w:rPr>
              <w:t>rimärgistatud diislikütuse õigustatud isikute registri</w:t>
            </w:r>
            <w:r w:rsidR="00BE5374">
              <w:rPr>
                <w:color w:val="000000" w:themeColor="text1"/>
                <w:lang w:val="et-EE"/>
              </w:rPr>
              <w:t>ga</w:t>
            </w:r>
            <w:r>
              <w:rPr>
                <w:color w:val="000000" w:themeColor="text1"/>
                <w:lang w:val="et-EE"/>
              </w:rPr>
              <w:t xml:space="preserve"> ja </w:t>
            </w:r>
            <w:r>
              <w:rPr>
                <w:szCs w:val="24"/>
                <w:lang w:val="et-EE"/>
              </w:rPr>
              <w:t>p</w:t>
            </w:r>
            <w:r w:rsidR="00002F9F">
              <w:rPr>
                <w:szCs w:val="24"/>
                <w:lang w:val="et-EE"/>
              </w:rPr>
              <w:t xml:space="preserve">õllumajandusloomade registriga </w:t>
            </w:r>
            <w:r w:rsidR="003B3C81" w:rsidRPr="00D82EE0">
              <w:rPr>
                <w:szCs w:val="24"/>
                <w:lang w:val="et-EE"/>
              </w:rPr>
              <w:t xml:space="preserve"> seotud toetuste </w:t>
            </w:r>
            <w:r w:rsidR="00002F9F">
              <w:rPr>
                <w:szCs w:val="24"/>
                <w:lang w:val="et-EE"/>
              </w:rPr>
              <w:t xml:space="preserve">protseduuride koostamine </w:t>
            </w:r>
            <w:r w:rsidR="00002F9F">
              <w:rPr>
                <w:szCs w:val="24"/>
                <w:lang w:val="et-EE"/>
              </w:rPr>
              <w:lastRenderedPageBreak/>
              <w:t>ning kooskõlastamisele ja allkirjastamisele panemine</w:t>
            </w:r>
          </w:p>
        </w:tc>
        <w:tc>
          <w:tcPr>
            <w:tcW w:w="4889" w:type="dxa"/>
          </w:tcPr>
          <w:p w14:paraId="7F576C70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 w:rsidRPr="00D82EE0">
              <w:lastRenderedPageBreak/>
              <w:t>Registrite</w:t>
            </w:r>
            <w:r w:rsidR="00002F9F">
              <w:t xml:space="preserve"> osakonna teenistujate</w:t>
            </w:r>
            <w:r w:rsidRPr="00D82EE0">
              <w:t xml:space="preserve"> tööülesanded on kirjeldatud protseduurides </w:t>
            </w:r>
          </w:p>
          <w:p w14:paraId="57E807E3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 w:rsidRPr="00D82EE0">
              <w:t xml:space="preserve">Ülesannete muutmisel on sellest koheselt teavitatud kõiki seotud osapooli, </w:t>
            </w:r>
            <w:r w:rsidRPr="00D82EE0">
              <w:lastRenderedPageBreak/>
              <w:t>muudatused ja parandused on operatiivselt sisse viidud protseduuridesse</w:t>
            </w:r>
          </w:p>
        </w:tc>
      </w:tr>
      <w:tr w:rsidR="003B3C81" w:rsidRPr="00D82EE0" w14:paraId="39ABBF9E" w14:textId="77777777" w:rsidTr="005E67BF">
        <w:tc>
          <w:tcPr>
            <w:tcW w:w="4651" w:type="dxa"/>
          </w:tcPr>
          <w:p w14:paraId="7BBC2362" w14:textId="77777777" w:rsidR="003B3C81" w:rsidRPr="00D82EE0" w:rsidRDefault="003B3C81" w:rsidP="005E67BF">
            <w:r w:rsidRPr="00D82EE0">
              <w:lastRenderedPageBreak/>
              <w:t>Töökoosolekutel osalemine</w:t>
            </w:r>
          </w:p>
        </w:tc>
        <w:tc>
          <w:tcPr>
            <w:tcW w:w="4889" w:type="dxa"/>
          </w:tcPr>
          <w:p w14:paraId="7BA66633" w14:textId="77777777" w:rsidR="003B3C81" w:rsidRPr="00D82EE0" w:rsidRDefault="003B3C81" w:rsidP="005E67BF">
            <w:pPr>
              <w:numPr>
                <w:ilvl w:val="0"/>
                <w:numId w:val="1"/>
              </w:numPr>
            </w:pPr>
            <w:r w:rsidRPr="00D82EE0">
              <w:t xml:space="preserve">Teenistuja on osa võtnud kõikidest töökoosolekutest, kus tema </w:t>
            </w:r>
            <w:proofErr w:type="spellStart"/>
            <w:r w:rsidRPr="00D82EE0">
              <w:t>kohalviibimine</w:t>
            </w:r>
            <w:proofErr w:type="spellEnd"/>
            <w:r w:rsidRPr="00D82EE0">
              <w:t xml:space="preserve"> on kohustuslik</w:t>
            </w:r>
          </w:p>
        </w:tc>
      </w:tr>
      <w:tr w:rsidR="003B3C81" w:rsidRPr="00D82EE0" w14:paraId="53D71E05" w14:textId="77777777" w:rsidTr="005E67BF">
        <w:tc>
          <w:tcPr>
            <w:tcW w:w="4651" w:type="dxa"/>
          </w:tcPr>
          <w:p w14:paraId="0CE2EB71" w14:textId="77777777" w:rsidR="003B3C81" w:rsidRPr="00D82EE0" w:rsidRDefault="003B3C81" w:rsidP="005E67BF">
            <w:pPr>
              <w:rPr>
                <w:lang w:eastAsia="et-EE"/>
              </w:rPr>
            </w:pPr>
            <w:r>
              <w:rPr>
                <w:lang w:eastAsia="et-EE"/>
              </w:rPr>
              <w:t>Ajahaldus</w:t>
            </w:r>
          </w:p>
        </w:tc>
        <w:tc>
          <w:tcPr>
            <w:tcW w:w="4889" w:type="dxa"/>
          </w:tcPr>
          <w:p w14:paraId="786EF5C2" w14:textId="77777777" w:rsidR="003B3C81" w:rsidRPr="00D82EE0" w:rsidRDefault="003B3C81" w:rsidP="005E67BF">
            <w:pPr>
              <w:numPr>
                <w:ilvl w:val="0"/>
                <w:numId w:val="1"/>
              </w:numPr>
              <w:rPr>
                <w:lang w:eastAsia="et-EE"/>
              </w:rPr>
            </w:pPr>
            <w:r>
              <w:rPr>
                <w:lang w:eastAsia="et-EE"/>
              </w:rPr>
              <w:t xml:space="preserve">Tehtud tööd on jooksvalt märgitud ajahaldusprogrammi, kuid mitte hiljem kui </w:t>
            </w:r>
            <w:r w:rsidR="000E5942">
              <w:rPr>
                <w:lang w:eastAsia="et-EE"/>
              </w:rPr>
              <w:t>iga nädala lõpuks</w:t>
            </w:r>
          </w:p>
        </w:tc>
      </w:tr>
      <w:tr w:rsidR="003B3C81" w:rsidRPr="00D82EE0" w14:paraId="4E96CAF3" w14:textId="77777777" w:rsidTr="005E67BF">
        <w:tc>
          <w:tcPr>
            <w:tcW w:w="4651" w:type="dxa"/>
          </w:tcPr>
          <w:p w14:paraId="7EA77A1B" w14:textId="77777777" w:rsidR="003B3C81" w:rsidRPr="00D82EE0" w:rsidRDefault="003B3C81" w:rsidP="005E67BF">
            <w:r w:rsidRPr="00D82EE0">
              <w:rPr>
                <w:lang w:eastAsia="et-EE"/>
              </w:rPr>
              <w:t>Lisaülesannete täitmine</w:t>
            </w:r>
          </w:p>
        </w:tc>
        <w:tc>
          <w:tcPr>
            <w:tcW w:w="4889" w:type="dxa"/>
          </w:tcPr>
          <w:p w14:paraId="7A046B45" w14:textId="77777777" w:rsidR="003B3C81" w:rsidRDefault="003B3C81" w:rsidP="005E67BF">
            <w:pPr>
              <w:numPr>
                <w:ilvl w:val="0"/>
                <w:numId w:val="1"/>
              </w:numPr>
            </w:pPr>
            <w:r w:rsidRPr="00D82EE0">
              <w:rPr>
                <w:lang w:eastAsia="et-EE"/>
              </w:rPr>
              <w:t>Täidab vahetu juhi poolt määratud tööalaseid lisaülesanded</w:t>
            </w:r>
          </w:p>
          <w:p w14:paraId="169433E0" w14:textId="77777777" w:rsidR="0027201C" w:rsidRPr="00D82EE0" w:rsidRDefault="0027201C" w:rsidP="005E67BF">
            <w:pPr>
              <w:numPr>
                <w:ilvl w:val="0"/>
                <w:numId w:val="1"/>
              </w:numPr>
            </w:pPr>
            <w:r>
              <w:rPr>
                <w:lang w:eastAsia="et-EE"/>
              </w:rPr>
              <w:t>PRIA arengukavast registrite osakonnale tulenevaid ülesandeid</w:t>
            </w:r>
          </w:p>
        </w:tc>
      </w:tr>
    </w:tbl>
    <w:p w14:paraId="09F4BD6C" w14:textId="77777777" w:rsidR="000C08A4" w:rsidRDefault="005E67BF" w:rsidP="000C08A4">
      <w:pPr>
        <w:pStyle w:val="Heading3"/>
        <w:rPr>
          <w:sz w:val="28"/>
          <w:lang w:val="et-EE"/>
        </w:rPr>
      </w:pPr>
      <w:r>
        <w:rPr>
          <w:sz w:val="28"/>
          <w:lang w:val="et-EE"/>
        </w:rPr>
        <w:br w:type="textWrapping" w:clear="all"/>
      </w:r>
    </w:p>
    <w:p w14:paraId="0D13965A" w14:textId="77777777" w:rsidR="00375845" w:rsidRDefault="00375845" w:rsidP="000C08A4">
      <w:pPr>
        <w:pStyle w:val="Heading3"/>
        <w:jc w:val="center"/>
        <w:rPr>
          <w:sz w:val="28"/>
          <w:lang w:val="et-EE"/>
        </w:rPr>
      </w:pPr>
      <w:r w:rsidRPr="00D82EE0">
        <w:rPr>
          <w:sz w:val="28"/>
          <w:lang w:val="et-EE"/>
        </w:rPr>
        <w:t>VASTUTUS</w:t>
      </w:r>
    </w:p>
    <w:p w14:paraId="437BC46D" w14:textId="77777777" w:rsidR="000C08A4" w:rsidRPr="000C08A4" w:rsidRDefault="000C08A4" w:rsidP="000C08A4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75845" w:rsidRPr="00D82EE0" w14:paraId="524657EA" w14:textId="77777777">
        <w:tc>
          <w:tcPr>
            <w:tcW w:w="9540" w:type="dxa"/>
          </w:tcPr>
          <w:p w14:paraId="7E2B593E" w14:textId="77777777" w:rsidR="00375845" w:rsidRPr="00D82EE0" w:rsidRDefault="00375845">
            <w:r w:rsidRPr="00D82EE0">
              <w:t>Teenistuja vastutab:</w:t>
            </w:r>
          </w:p>
          <w:p w14:paraId="600BA2F2" w14:textId="77777777" w:rsidR="00375845" w:rsidRPr="00D82EE0" w:rsidRDefault="00375845" w:rsidP="00CC1CDE">
            <w:pPr>
              <w:numPr>
                <w:ilvl w:val="0"/>
                <w:numId w:val="10"/>
              </w:numPr>
            </w:pPr>
            <w:r w:rsidRPr="00D82EE0">
              <w:rPr>
                <w:noProof/>
              </w:rPr>
              <w:t>käesolevast ametijuhendist</w:t>
            </w:r>
            <w:r w:rsidRPr="00D82EE0">
              <w:t>, õigusaktidest, sisek</w:t>
            </w:r>
            <w:r w:rsidR="00903F7D" w:rsidRPr="00D82EE0">
              <w:t>orraeeskirjast, PRIA ja osakonna</w:t>
            </w:r>
            <w:r w:rsidRPr="00D82EE0">
              <w:t xml:space="preserve"> põhimäärusest,</w:t>
            </w:r>
            <w:r w:rsidR="00B553CC" w:rsidRPr="00D82EE0">
              <w:t xml:space="preserve"> PRIA teenindusstandardist</w:t>
            </w:r>
            <w:r w:rsidRPr="00D82EE0">
              <w:t xml:space="preserve"> ning avaliku teenistuse seadusest tulenevate tööülesannete õigeaegse ja kvaliteetse täitmise eest </w:t>
            </w:r>
          </w:p>
          <w:p w14:paraId="39770ED5" w14:textId="77777777"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ametialase informatsiooni kaitsmise ja hoidmise eest</w:t>
            </w:r>
          </w:p>
          <w:p w14:paraId="2780D0F4" w14:textId="77777777"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teenistuja kasutusse antud töövahendite säilimise ja hoidmise eest</w:t>
            </w:r>
          </w:p>
          <w:p w14:paraId="13DCF6BC" w14:textId="77777777"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järelevalvet teostavate organisatsioonide esindajatele oma tööd puudutava adekvaatse informatsiooni andmise eest ning neile oma võima</w:t>
            </w:r>
            <w:r w:rsidR="00592F64">
              <w:t>luste piires abi osutamise eest</w:t>
            </w:r>
          </w:p>
          <w:p w14:paraId="1EF258D3" w14:textId="77777777" w:rsidR="00375845" w:rsidRPr="00D82EE0" w:rsidRDefault="00375845" w:rsidP="008A5E40">
            <w:pPr>
              <w:numPr>
                <w:ilvl w:val="0"/>
                <w:numId w:val="1"/>
              </w:numPr>
            </w:pPr>
            <w:r w:rsidRPr="00D82EE0">
              <w:t>enese kvalifikatsiooni hoidmise ja täiendamise eest</w:t>
            </w:r>
          </w:p>
        </w:tc>
      </w:tr>
    </w:tbl>
    <w:p w14:paraId="6FA78DDD" w14:textId="77777777" w:rsidR="000C08A4" w:rsidRDefault="000C08A4">
      <w:pPr>
        <w:pStyle w:val="Heading3"/>
        <w:jc w:val="center"/>
        <w:rPr>
          <w:sz w:val="28"/>
          <w:szCs w:val="28"/>
          <w:lang w:val="et-EE"/>
        </w:rPr>
      </w:pPr>
    </w:p>
    <w:p w14:paraId="09FA39AB" w14:textId="77777777" w:rsidR="00375845" w:rsidRDefault="00375845">
      <w:pPr>
        <w:pStyle w:val="Heading3"/>
        <w:jc w:val="center"/>
        <w:rPr>
          <w:sz w:val="28"/>
          <w:szCs w:val="28"/>
          <w:lang w:val="et-EE"/>
        </w:rPr>
      </w:pPr>
      <w:r w:rsidRPr="00D82EE0">
        <w:rPr>
          <w:sz w:val="28"/>
          <w:szCs w:val="28"/>
          <w:lang w:val="et-EE"/>
        </w:rPr>
        <w:t xml:space="preserve">ÕIGUSED </w:t>
      </w:r>
    </w:p>
    <w:p w14:paraId="5F831BA1" w14:textId="77777777" w:rsidR="000C08A4" w:rsidRPr="000C08A4" w:rsidRDefault="000C08A4" w:rsidP="000C08A4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75845" w:rsidRPr="00D82EE0" w14:paraId="14A1FFE2" w14:textId="77777777">
        <w:tc>
          <w:tcPr>
            <w:tcW w:w="9540" w:type="dxa"/>
          </w:tcPr>
          <w:p w14:paraId="43C7C668" w14:textId="77777777" w:rsidR="00375845" w:rsidRPr="00D82EE0" w:rsidRDefault="0037584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D82EE0">
              <w:rPr>
                <w:lang w:val="et-EE"/>
              </w:rPr>
              <w:t>Teenistujal on õigus:</w:t>
            </w:r>
          </w:p>
          <w:p w14:paraId="6213523B" w14:textId="77777777"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kasutada oma töös avaliku teenistuse seadusest,</w:t>
            </w:r>
            <w:r w:rsidRPr="00D82EE0">
              <w:rPr>
                <w:color w:val="000000"/>
              </w:rPr>
              <w:t xml:space="preserve"> õigusaktidest</w:t>
            </w:r>
            <w:r w:rsidRPr="00D82EE0">
              <w:t>, PRIA põhimäärusest ja sisekorraeeskirjast tulenevaid õigusi</w:t>
            </w:r>
          </w:p>
          <w:p w14:paraId="1A468218" w14:textId="77777777"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 xml:space="preserve">saada </w:t>
            </w:r>
            <w:proofErr w:type="spellStart"/>
            <w:r w:rsidRPr="00D82EE0">
              <w:t>PRIAst</w:t>
            </w:r>
            <w:proofErr w:type="spellEnd"/>
            <w:r w:rsidRPr="00D82EE0">
              <w:t xml:space="preserve"> oma tööks vajalikku informatsiooni</w:t>
            </w:r>
          </w:p>
          <w:p w14:paraId="1DF99256" w14:textId="77777777"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 xml:space="preserve">teha koostööd teiste osakondade </w:t>
            </w:r>
            <w:r w:rsidR="000A4419">
              <w:t>teenistujatega</w:t>
            </w:r>
          </w:p>
          <w:p w14:paraId="0A6FA8E4" w14:textId="77777777"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teha ettepanekuid oma pädevusse kuuluvas valdkonnas töö paremaks korraldamiseks</w:t>
            </w:r>
          </w:p>
          <w:p w14:paraId="78AED66A" w14:textId="77777777" w:rsidR="00375845" w:rsidRPr="00D82EE0" w:rsidRDefault="00375845">
            <w:pPr>
              <w:numPr>
                <w:ilvl w:val="0"/>
                <w:numId w:val="1"/>
              </w:numPr>
            </w:pPr>
            <w:r w:rsidRPr="00D82EE0">
              <w:t>suhelda PRIA nimel klientidega ja teiste teenistujatega kõigis oma tööülesandeid puudutavates küsimustes</w:t>
            </w:r>
          </w:p>
          <w:p w14:paraId="6664AB6C" w14:textId="77777777" w:rsidR="00375845" w:rsidRPr="00D82EE0" w:rsidRDefault="00050E6A" w:rsidP="00046F0E">
            <w:pPr>
              <w:numPr>
                <w:ilvl w:val="0"/>
                <w:numId w:val="1"/>
              </w:numPr>
            </w:pPr>
            <w:r w:rsidRPr="00D82EE0">
              <w:t>esitada oma vahetule juhile</w:t>
            </w:r>
            <w:r w:rsidR="00375845" w:rsidRPr="00D82EE0">
              <w:t xml:space="preserve"> tööalaseid küsimusi ja ettepanekuid</w:t>
            </w:r>
          </w:p>
          <w:p w14:paraId="3F114572" w14:textId="77777777" w:rsidR="004848C2" w:rsidRPr="00D82EE0" w:rsidRDefault="004848C2" w:rsidP="00046F0E">
            <w:pPr>
              <w:numPr>
                <w:ilvl w:val="0"/>
                <w:numId w:val="1"/>
              </w:numPr>
            </w:pPr>
            <w:r w:rsidRPr="00D82EE0">
              <w:rPr>
                <w:lang w:eastAsia="et-EE"/>
              </w:rPr>
              <w:t>saada tööalase taseme tõstmiseks vajalikku tööalast koolitust eeldusel, et on olemas vajalikud aja- ja eelarve ressursid</w:t>
            </w:r>
          </w:p>
        </w:tc>
      </w:tr>
    </w:tbl>
    <w:p w14:paraId="25E22FEF" w14:textId="77777777" w:rsidR="000C08A4" w:rsidRPr="00224C18" w:rsidRDefault="000C08A4">
      <w:pPr>
        <w:pStyle w:val="Heading1"/>
        <w:jc w:val="center"/>
        <w:rPr>
          <w:color w:val="000000" w:themeColor="text1"/>
          <w:sz w:val="28"/>
          <w:lang w:val="et-EE"/>
        </w:rPr>
      </w:pPr>
    </w:p>
    <w:p w14:paraId="7155AB74" w14:textId="77777777" w:rsidR="00375845" w:rsidRPr="00224C18" w:rsidRDefault="00375845">
      <w:pPr>
        <w:pStyle w:val="Heading1"/>
        <w:jc w:val="center"/>
        <w:rPr>
          <w:color w:val="000000" w:themeColor="text1"/>
          <w:sz w:val="28"/>
          <w:lang w:val="et-EE"/>
        </w:rPr>
      </w:pPr>
      <w:r w:rsidRPr="00224C18">
        <w:rPr>
          <w:color w:val="000000" w:themeColor="text1"/>
          <w:sz w:val="28"/>
          <w:lang w:val="et-EE"/>
        </w:rPr>
        <w:t>TÖÖ ISELOOM</w:t>
      </w:r>
    </w:p>
    <w:p w14:paraId="7E9F73DA" w14:textId="77777777" w:rsidR="000C08A4" w:rsidRPr="00224C18" w:rsidRDefault="000C08A4" w:rsidP="000C08A4">
      <w:pPr>
        <w:rPr>
          <w:color w:val="000000" w:themeColor="text1"/>
        </w:rPr>
      </w:pPr>
    </w:p>
    <w:tbl>
      <w:tblPr>
        <w:tblW w:w="95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2"/>
      </w:tblGrid>
      <w:tr w:rsidR="00224C18" w:rsidRPr="00224C18" w14:paraId="0D129B38" w14:textId="77777777" w:rsidTr="000E5942">
        <w:trPr>
          <w:trHeight w:val="2133"/>
        </w:trPr>
        <w:tc>
          <w:tcPr>
            <w:tcW w:w="9562" w:type="dxa"/>
          </w:tcPr>
          <w:p w14:paraId="462C75FE" w14:textId="77777777" w:rsidR="00B81C5C" w:rsidRPr="00224C18" w:rsidRDefault="00876E31" w:rsidP="00B81C5C">
            <w:pPr>
              <w:jc w:val="both"/>
              <w:rPr>
                <w:color w:val="000000" w:themeColor="text1"/>
              </w:rPr>
            </w:pPr>
            <w:r w:rsidRPr="00224C18">
              <w:rPr>
                <w:color w:val="000000" w:themeColor="text1"/>
              </w:rPr>
              <w:lastRenderedPageBreak/>
              <w:t xml:space="preserve">Arendusspetsialisti teenistuskoha asukoht on Tartus. Töö on paikse iseloomuga, kuid eeldab aeg-ajalt lähetusi Eesti piires. </w:t>
            </w:r>
            <w:r w:rsidR="00B81C5C" w:rsidRPr="00224C18">
              <w:rPr>
                <w:color w:val="000000" w:themeColor="text1"/>
              </w:rPr>
              <w:t xml:space="preserve">Töö eeldab </w:t>
            </w:r>
            <w:r w:rsidR="000E5942" w:rsidRPr="00224C18">
              <w:rPr>
                <w:color w:val="000000" w:themeColor="text1"/>
              </w:rPr>
              <w:t>peamiselt</w:t>
            </w:r>
            <w:r w:rsidR="00B81C5C" w:rsidRPr="00224C18">
              <w:rPr>
                <w:color w:val="000000" w:themeColor="text1"/>
              </w:rPr>
              <w:t xml:space="preserve"> arvutitööd ning pidevat suhtlemist paljude inim</w:t>
            </w:r>
            <w:r w:rsidR="005A69A9" w:rsidRPr="00224C18">
              <w:rPr>
                <w:color w:val="000000" w:themeColor="text1"/>
              </w:rPr>
              <w:t>estega</w:t>
            </w:r>
            <w:r w:rsidR="00B81C5C" w:rsidRPr="00224C18">
              <w:rPr>
                <w:color w:val="000000" w:themeColor="text1"/>
              </w:rPr>
              <w:t>. Suhtlemisel tööülesandeid puudu</w:t>
            </w:r>
            <w:r w:rsidR="00C7080C" w:rsidRPr="00224C18">
              <w:rPr>
                <w:color w:val="000000" w:themeColor="text1"/>
              </w:rPr>
              <w:t xml:space="preserve">tavates küsimustes peab </w:t>
            </w:r>
            <w:r w:rsidR="00B81C5C" w:rsidRPr="00224C18">
              <w:rPr>
                <w:color w:val="000000" w:themeColor="text1"/>
              </w:rPr>
              <w:t xml:space="preserve">registri </w:t>
            </w:r>
            <w:r w:rsidR="000E5942" w:rsidRPr="00224C18">
              <w:rPr>
                <w:color w:val="000000" w:themeColor="text1"/>
              </w:rPr>
              <w:t>arendusspetsialist</w:t>
            </w:r>
            <w:r w:rsidR="00B81C5C" w:rsidRPr="00224C18">
              <w:rPr>
                <w:color w:val="000000" w:themeColor="text1"/>
              </w:rPr>
              <w:t xml:space="preserve"> olema kompetentne, v</w:t>
            </w:r>
            <w:r w:rsidR="000E5942" w:rsidRPr="00224C18">
              <w:rPr>
                <w:color w:val="000000" w:themeColor="text1"/>
              </w:rPr>
              <w:t xml:space="preserve">iisakas, sõbralik, abivalmis, </w:t>
            </w:r>
            <w:r w:rsidR="00B81C5C" w:rsidRPr="00224C18">
              <w:rPr>
                <w:color w:val="000000" w:themeColor="text1"/>
              </w:rPr>
              <w:t>kannatlik</w:t>
            </w:r>
            <w:r w:rsidR="000E5942" w:rsidRPr="00224C18">
              <w:rPr>
                <w:color w:val="000000" w:themeColor="text1"/>
              </w:rPr>
              <w:t xml:space="preserve"> ja lahendustele orienteeritud</w:t>
            </w:r>
            <w:r w:rsidR="00B81C5C" w:rsidRPr="00224C18">
              <w:rPr>
                <w:color w:val="000000" w:themeColor="text1"/>
              </w:rPr>
              <w:t>.</w:t>
            </w:r>
          </w:p>
          <w:p w14:paraId="32B77E98" w14:textId="77777777" w:rsidR="00B81C5C" w:rsidRPr="00224C18" w:rsidRDefault="00B81C5C" w:rsidP="00B81C5C">
            <w:pPr>
              <w:pStyle w:val="BodyText"/>
              <w:rPr>
                <w:color w:val="000000" w:themeColor="text1"/>
              </w:rPr>
            </w:pPr>
          </w:p>
          <w:p w14:paraId="44806795" w14:textId="77777777" w:rsidR="00375845" w:rsidRPr="00224C18" w:rsidRDefault="00B81C5C" w:rsidP="00B81C5C">
            <w:pPr>
              <w:jc w:val="both"/>
              <w:rPr>
                <w:color w:val="000000" w:themeColor="text1"/>
              </w:rPr>
            </w:pPr>
            <w:r w:rsidRPr="00224C18">
              <w:rPr>
                <w:color w:val="000000" w:themeColor="text1"/>
              </w:rPr>
              <w:t>Teenistuja peab pidevalt tegelema enesetäiendamisega, osavõtt PRIA poolt korraldatud koolitustest on kohustuslik.</w:t>
            </w:r>
          </w:p>
        </w:tc>
      </w:tr>
    </w:tbl>
    <w:p w14:paraId="1DD96FE3" w14:textId="77777777" w:rsidR="000C08A4" w:rsidRPr="000C08A4" w:rsidRDefault="000C08A4" w:rsidP="000C08A4"/>
    <w:p w14:paraId="39A62850" w14:textId="77777777" w:rsidR="00375845" w:rsidRDefault="00375845">
      <w:pPr>
        <w:pStyle w:val="Heading5"/>
        <w:rPr>
          <w:sz w:val="28"/>
          <w:lang w:val="et-EE"/>
        </w:rPr>
      </w:pPr>
      <w:r w:rsidRPr="00D82EE0">
        <w:rPr>
          <w:sz w:val="28"/>
          <w:lang w:val="et-EE"/>
        </w:rPr>
        <w:t>TÖÖANDJA POOLT TAGATAVAD TÖÖVAHENDID</w:t>
      </w:r>
    </w:p>
    <w:p w14:paraId="36655E87" w14:textId="77777777" w:rsidR="000C08A4" w:rsidRPr="000C08A4" w:rsidRDefault="000C08A4" w:rsidP="000C08A4"/>
    <w:tbl>
      <w:tblPr>
        <w:tblW w:w="95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908"/>
      </w:tblGrid>
      <w:tr w:rsidR="00375845" w:rsidRPr="00D82EE0" w14:paraId="1433FD1A" w14:textId="77777777" w:rsidTr="004C3ADC">
        <w:trPr>
          <w:trHeight w:val="190"/>
        </w:trPr>
        <w:tc>
          <w:tcPr>
            <w:tcW w:w="4651" w:type="dxa"/>
          </w:tcPr>
          <w:p w14:paraId="69E8363C" w14:textId="77777777" w:rsidR="00375845" w:rsidRPr="00D82EE0" w:rsidRDefault="00375845">
            <w:pPr>
              <w:jc w:val="center"/>
              <w:rPr>
                <w:b/>
                <w:bCs/>
              </w:rPr>
            </w:pPr>
            <w:r w:rsidRPr="00D82EE0">
              <w:rPr>
                <w:b/>
                <w:bCs/>
              </w:rPr>
              <w:t>Teenistuja töövahenditeks on:</w:t>
            </w:r>
          </w:p>
        </w:tc>
        <w:tc>
          <w:tcPr>
            <w:tcW w:w="4908" w:type="dxa"/>
          </w:tcPr>
          <w:p w14:paraId="0C7589CC" w14:textId="77777777" w:rsidR="00375845" w:rsidRPr="00D82EE0" w:rsidRDefault="00375845">
            <w:pPr>
              <w:jc w:val="center"/>
              <w:rPr>
                <w:b/>
                <w:bCs/>
              </w:rPr>
            </w:pPr>
            <w:r w:rsidRPr="00D82EE0">
              <w:rPr>
                <w:b/>
                <w:bCs/>
              </w:rPr>
              <w:t>Tal on kasutada:</w:t>
            </w:r>
          </w:p>
        </w:tc>
      </w:tr>
      <w:tr w:rsidR="00375845" w:rsidRPr="00D82EE0" w14:paraId="42886927" w14:textId="77777777" w:rsidTr="00677954">
        <w:trPr>
          <w:trHeight w:val="194"/>
        </w:trPr>
        <w:tc>
          <w:tcPr>
            <w:tcW w:w="4651" w:type="dxa"/>
          </w:tcPr>
          <w:p w14:paraId="29818572" w14:textId="77777777"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arvuti</w:t>
            </w:r>
          </w:p>
          <w:p w14:paraId="68E92653" w14:textId="77777777"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telefon</w:t>
            </w:r>
          </w:p>
          <w:p w14:paraId="53703C08" w14:textId="77777777"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printer</w:t>
            </w:r>
          </w:p>
          <w:p w14:paraId="13BBDEBE" w14:textId="77777777"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büroomööbel</w:t>
            </w:r>
          </w:p>
        </w:tc>
        <w:tc>
          <w:tcPr>
            <w:tcW w:w="4908" w:type="dxa"/>
          </w:tcPr>
          <w:p w14:paraId="295CDEB7" w14:textId="77777777"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kantseleitarbed</w:t>
            </w:r>
          </w:p>
          <w:p w14:paraId="6AD8D517" w14:textId="77777777" w:rsidR="00375845" w:rsidRPr="00D82EE0" w:rsidRDefault="00375845" w:rsidP="004819D5">
            <w:pPr>
              <w:numPr>
                <w:ilvl w:val="0"/>
                <w:numId w:val="3"/>
              </w:numPr>
            </w:pPr>
            <w:r w:rsidRPr="00D82EE0">
              <w:t>koopiamasin</w:t>
            </w:r>
          </w:p>
          <w:p w14:paraId="1B73BF8E" w14:textId="77777777" w:rsidR="00375845" w:rsidRPr="00D82EE0" w:rsidRDefault="00375845">
            <w:pPr>
              <w:numPr>
                <w:ilvl w:val="0"/>
                <w:numId w:val="3"/>
              </w:numPr>
            </w:pPr>
            <w:r w:rsidRPr="00D82EE0">
              <w:t>paberipurustaja</w:t>
            </w:r>
          </w:p>
        </w:tc>
      </w:tr>
    </w:tbl>
    <w:p w14:paraId="0636CA59" w14:textId="77777777" w:rsidR="00677954" w:rsidRDefault="00677954" w:rsidP="00E82744">
      <w:pPr>
        <w:jc w:val="center"/>
        <w:rPr>
          <w:b/>
          <w:bCs/>
          <w:sz w:val="28"/>
        </w:rPr>
      </w:pPr>
    </w:p>
    <w:p w14:paraId="7EFD6F40" w14:textId="77777777" w:rsidR="00375845" w:rsidRDefault="00375845" w:rsidP="00E82744">
      <w:pPr>
        <w:jc w:val="center"/>
        <w:rPr>
          <w:b/>
          <w:bCs/>
          <w:sz w:val="28"/>
        </w:rPr>
      </w:pPr>
      <w:r w:rsidRPr="00D82EE0">
        <w:rPr>
          <w:b/>
          <w:bCs/>
          <w:sz w:val="28"/>
        </w:rPr>
        <w:t>KVALIFIKATSIOONINÕUDED</w:t>
      </w:r>
    </w:p>
    <w:p w14:paraId="5BA1EFEC" w14:textId="77777777" w:rsidR="000C08A4" w:rsidRPr="00D82EE0" w:rsidRDefault="000C08A4">
      <w:pPr>
        <w:rPr>
          <w:b/>
          <w:bCs/>
          <w:sz w:val="28"/>
        </w:rPr>
      </w:pPr>
    </w:p>
    <w:tbl>
      <w:tblPr>
        <w:tblW w:w="95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1"/>
        <w:gridCol w:w="3040"/>
        <w:gridCol w:w="3040"/>
      </w:tblGrid>
      <w:tr w:rsidR="00375845" w:rsidRPr="00D82EE0" w14:paraId="613C8D27" w14:textId="77777777">
        <w:trPr>
          <w:trHeight w:val="271"/>
        </w:trPr>
        <w:tc>
          <w:tcPr>
            <w:tcW w:w="3471" w:type="dxa"/>
          </w:tcPr>
          <w:p w14:paraId="6E7E0C5F" w14:textId="77777777" w:rsidR="00375845" w:rsidRPr="00D82EE0" w:rsidRDefault="00375845">
            <w:pPr>
              <w:jc w:val="center"/>
              <w:rPr>
                <w:b/>
                <w:bCs/>
              </w:rPr>
            </w:pPr>
          </w:p>
        </w:tc>
        <w:tc>
          <w:tcPr>
            <w:tcW w:w="3040" w:type="dxa"/>
          </w:tcPr>
          <w:p w14:paraId="74AD77F8" w14:textId="77777777" w:rsidR="00375845" w:rsidRPr="00D82EE0" w:rsidRDefault="00375845">
            <w:pPr>
              <w:pStyle w:val="Heading5"/>
              <w:rPr>
                <w:lang w:val="et-EE"/>
              </w:rPr>
            </w:pPr>
            <w:r w:rsidRPr="00D82EE0">
              <w:rPr>
                <w:lang w:val="et-EE"/>
              </w:rPr>
              <w:t>Kohustuslikud</w:t>
            </w:r>
          </w:p>
        </w:tc>
        <w:tc>
          <w:tcPr>
            <w:tcW w:w="3040" w:type="dxa"/>
          </w:tcPr>
          <w:p w14:paraId="3DE04ED1" w14:textId="77777777" w:rsidR="00375845" w:rsidRPr="00D82EE0" w:rsidRDefault="00375845">
            <w:pPr>
              <w:jc w:val="center"/>
              <w:rPr>
                <w:b/>
                <w:bCs/>
              </w:rPr>
            </w:pPr>
            <w:r w:rsidRPr="00D82EE0">
              <w:rPr>
                <w:b/>
                <w:bCs/>
              </w:rPr>
              <w:t>Soovitavad</w:t>
            </w:r>
          </w:p>
        </w:tc>
      </w:tr>
      <w:tr w:rsidR="008669EC" w:rsidRPr="00D82EE0" w14:paraId="44F2DBBF" w14:textId="77777777">
        <w:trPr>
          <w:trHeight w:val="845"/>
        </w:trPr>
        <w:tc>
          <w:tcPr>
            <w:tcW w:w="3471" w:type="dxa"/>
          </w:tcPr>
          <w:p w14:paraId="6AFFFA37" w14:textId="77777777" w:rsidR="008669EC" w:rsidRPr="00D82EE0" w:rsidRDefault="008669EC">
            <w:pPr>
              <w:pStyle w:val="Heading1"/>
              <w:rPr>
                <w:bCs/>
                <w:lang w:val="et-EE"/>
              </w:rPr>
            </w:pPr>
            <w:r w:rsidRPr="00D82EE0">
              <w:rPr>
                <w:bCs/>
                <w:lang w:val="et-EE"/>
              </w:rPr>
              <w:t>Haridus, eriala</w:t>
            </w:r>
          </w:p>
        </w:tc>
        <w:tc>
          <w:tcPr>
            <w:tcW w:w="3040" w:type="dxa"/>
          </w:tcPr>
          <w:p w14:paraId="792F0324" w14:textId="77777777" w:rsidR="008669EC" w:rsidRPr="00D82EE0" w:rsidRDefault="008669EC" w:rsidP="004819D5">
            <w:pPr>
              <w:numPr>
                <w:ilvl w:val="0"/>
                <w:numId w:val="12"/>
              </w:numPr>
            </w:pPr>
            <w:r w:rsidRPr="00D82EE0">
              <w:t xml:space="preserve">Kõrgharidus </w:t>
            </w:r>
            <w:r w:rsidR="004819D5">
              <w:t>või IT alane kutseharidus</w:t>
            </w:r>
          </w:p>
        </w:tc>
        <w:tc>
          <w:tcPr>
            <w:tcW w:w="3040" w:type="dxa"/>
          </w:tcPr>
          <w:p w14:paraId="1B988354" w14:textId="77777777" w:rsidR="008669EC" w:rsidRPr="00D82EE0" w:rsidRDefault="004819D5" w:rsidP="008669EC">
            <w:pPr>
              <w:numPr>
                <w:ilvl w:val="0"/>
                <w:numId w:val="14"/>
              </w:numPr>
            </w:pPr>
            <w:r>
              <w:t>IT alane kõrgharidus</w:t>
            </w:r>
          </w:p>
        </w:tc>
      </w:tr>
      <w:tr w:rsidR="008669EC" w:rsidRPr="00D82EE0" w14:paraId="2E243C72" w14:textId="77777777">
        <w:trPr>
          <w:trHeight w:val="1961"/>
        </w:trPr>
        <w:tc>
          <w:tcPr>
            <w:tcW w:w="3471" w:type="dxa"/>
          </w:tcPr>
          <w:p w14:paraId="33E50B00" w14:textId="77777777" w:rsidR="008669EC" w:rsidRPr="00D82EE0" w:rsidRDefault="008669EC">
            <w:pPr>
              <w:rPr>
                <w:b/>
                <w:bCs/>
              </w:rPr>
            </w:pPr>
            <w:r w:rsidRPr="00D82EE0">
              <w:rPr>
                <w:b/>
                <w:bCs/>
              </w:rPr>
              <w:t>Teadmised, kogemused</w:t>
            </w:r>
          </w:p>
        </w:tc>
        <w:tc>
          <w:tcPr>
            <w:tcW w:w="3040" w:type="dxa"/>
          </w:tcPr>
          <w:p w14:paraId="74E3C5F4" w14:textId="77777777" w:rsidR="008669EC" w:rsidRPr="00D82EE0" w:rsidRDefault="008669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D82EE0">
              <w:rPr>
                <w:lang w:val="et-EE"/>
              </w:rPr>
              <w:t>Eesti keele väga hea oskus kõnes ja kirjas</w:t>
            </w:r>
          </w:p>
        </w:tc>
        <w:tc>
          <w:tcPr>
            <w:tcW w:w="3040" w:type="dxa"/>
          </w:tcPr>
          <w:p w14:paraId="612E225E" w14:textId="77777777" w:rsidR="00234B13" w:rsidRPr="00D82EE0" w:rsidRDefault="00234B13" w:rsidP="00234B13">
            <w:pPr>
              <w:numPr>
                <w:ilvl w:val="0"/>
                <w:numId w:val="5"/>
              </w:numPr>
            </w:pPr>
            <w:r w:rsidRPr="00D82EE0">
              <w:t>Inglise keele ja mõne muu võõrkeele valdamine</w:t>
            </w:r>
            <w:r w:rsidR="003F21C4" w:rsidRPr="00D82EE0">
              <w:t xml:space="preserve"> suhtlemise tasandil</w:t>
            </w:r>
          </w:p>
          <w:p w14:paraId="41E94C63" w14:textId="77777777" w:rsidR="008669EC" w:rsidRPr="00D82EE0" w:rsidRDefault="00234B13" w:rsidP="00234B13">
            <w:pPr>
              <w:numPr>
                <w:ilvl w:val="0"/>
                <w:numId w:val="5"/>
              </w:numPr>
            </w:pPr>
            <w:r w:rsidRPr="00D82EE0">
              <w:t xml:space="preserve">Varasem kokkupuude registrite või andmebaasidega </w:t>
            </w:r>
          </w:p>
        </w:tc>
      </w:tr>
      <w:tr w:rsidR="008669EC" w:rsidRPr="00D82EE0" w14:paraId="5AB417C6" w14:textId="77777777">
        <w:trPr>
          <w:trHeight w:val="1146"/>
        </w:trPr>
        <w:tc>
          <w:tcPr>
            <w:tcW w:w="3471" w:type="dxa"/>
          </w:tcPr>
          <w:p w14:paraId="3F2FAA05" w14:textId="77777777" w:rsidR="008669EC" w:rsidRPr="00D82EE0" w:rsidRDefault="008669EC">
            <w:pPr>
              <w:rPr>
                <w:b/>
                <w:bCs/>
              </w:rPr>
            </w:pPr>
            <w:r w:rsidRPr="00D82EE0">
              <w:rPr>
                <w:b/>
                <w:bCs/>
              </w:rPr>
              <w:t>Oskused</w:t>
            </w:r>
          </w:p>
        </w:tc>
        <w:tc>
          <w:tcPr>
            <w:tcW w:w="3040" w:type="dxa"/>
          </w:tcPr>
          <w:p w14:paraId="229A5C08" w14:textId="77777777" w:rsidR="009F31E5" w:rsidRDefault="009F31E5" w:rsidP="009F31E5">
            <w:pPr>
              <w:numPr>
                <w:ilvl w:val="0"/>
                <w:numId w:val="5"/>
              </w:numPr>
            </w:pPr>
            <w:r w:rsidRPr="009F31E5">
              <w:t>Arvutioskus (MS Office kesktase, Internet)</w:t>
            </w:r>
          </w:p>
          <w:p w14:paraId="16C96D0F" w14:textId="77777777" w:rsidR="004819D5" w:rsidRDefault="008669EC" w:rsidP="004819D5">
            <w:pPr>
              <w:numPr>
                <w:ilvl w:val="0"/>
                <w:numId w:val="5"/>
              </w:numPr>
            </w:pPr>
            <w:r w:rsidRPr="00D82EE0">
              <w:t>Hea suhtlemisoskus</w:t>
            </w:r>
          </w:p>
          <w:p w14:paraId="48699D3C" w14:textId="77777777" w:rsidR="000C2212" w:rsidRDefault="000C2212" w:rsidP="004819D5">
            <w:pPr>
              <w:numPr>
                <w:ilvl w:val="0"/>
                <w:numId w:val="5"/>
              </w:numPr>
            </w:pPr>
            <w:r>
              <w:t>Meeskonnatöö oskus</w:t>
            </w:r>
          </w:p>
          <w:p w14:paraId="16C1D6E6" w14:textId="77777777" w:rsidR="00FC76DE" w:rsidRDefault="003B349B" w:rsidP="009F31E5">
            <w:pPr>
              <w:numPr>
                <w:ilvl w:val="0"/>
                <w:numId w:val="5"/>
              </w:numPr>
            </w:pPr>
            <w:r>
              <w:t>Analüütilise mõtlemise oskus</w:t>
            </w:r>
          </w:p>
          <w:p w14:paraId="255DEFB3" w14:textId="77777777" w:rsidR="00224C18" w:rsidRPr="00224C18" w:rsidRDefault="00224C18" w:rsidP="00224C18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224C18">
              <w:rPr>
                <w:color w:val="000000" w:themeColor="text1"/>
              </w:rPr>
              <w:t>IT lähteülesannete kirjutamisoskus</w:t>
            </w:r>
          </w:p>
          <w:p w14:paraId="1FC17E12" w14:textId="77777777" w:rsidR="00224C18" w:rsidRPr="00224C18" w:rsidRDefault="00224C18" w:rsidP="00224C18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224C18">
              <w:rPr>
                <w:color w:val="000000" w:themeColor="text1"/>
              </w:rPr>
              <w:t xml:space="preserve">Andmete pärimise oskus Business </w:t>
            </w:r>
            <w:proofErr w:type="spellStart"/>
            <w:r w:rsidRPr="00224C18">
              <w:rPr>
                <w:color w:val="000000" w:themeColor="text1"/>
              </w:rPr>
              <w:t>Objects-ga</w:t>
            </w:r>
            <w:proofErr w:type="spellEnd"/>
          </w:p>
          <w:p w14:paraId="5D0E3C6C" w14:textId="77777777" w:rsidR="00224C18" w:rsidRPr="00224C18" w:rsidRDefault="00224C18" w:rsidP="00224C18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224C18">
              <w:rPr>
                <w:color w:val="000000" w:themeColor="text1"/>
              </w:rPr>
              <w:t>Arvutioskus (</w:t>
            </w:r>
            <w:proofErr w:type="spellStart"/>
            <w:r w:rsidRPr="00224C18">
              <w:rPr>
                <w:color w:val="000000" w:themeColor="text1"/>
              </w:rPr>
              <w:t>Bizagi</w:t>
            </w:r>
            <w:proofErr w:type="spellEnd"/>
            <w:r w:rsidRPr="00224C18">
              <w:rPr>
                <w:color w:val="000000" w:themeColor="text1"/>
              </w:rPr>
              <w:t xml:space="preserve"> </w:t>
            </w:r>
            <w:proofErr w:type="spellStart"/>
            <w:r w:rsidRPr="00224C18">
              <w:rPr>
                <w:color w:val="000000" w:themeColor="text1"/>
              </w:rPr>
              <w:t>Modeler</w:t>
            </w:r>
            <w:proofErr w:type="spellEnd"/>
            <w:r w:rsidRPr="00224C18">
              <w:rPr>
                <w:color w:val="000000" w:themeColor="text1"/>
              </w:rPr>
              <w:t>)</w:t>
            </w:r>
          </w:p>
          <w:p w14:paraId="0630EACE" w14:textId="77777777" w:rsidR="00224C18" w:rsidRPr="00D82EE0" w:rsidRDefault="00224C18" w:rsidP="00224C18">
            <w:pPr>
              <w:numPr>
                <w:ilvl w:val="0"/>
                <w:numId w:val="5"/>
              </w:numPr>
            </w:pPr>
            <w:r w:rsidRPr="00224C18">
              <w:rPr>
                <w:color w:val="000000" w:themeColor="text1"/>
              </w:rPr>
              <w:t>Testülesannete loomise ja nende alusel testimise läbiviimise oskus</w:t>
            </w:r>
          </w:p>
        </w:tc>
        <w:tc>
          <w:tcPr>
            <w:tcW w:w="3040" w:type="dxa"/>
          </w:tcPr>
          <w:p w14:paraId="1DACA612" w14:textId="77777777" w:rsidR="008669EC" w:rsidRDefault="006F5AFA" w:rsidP="004819D5">
            <w:pPr>
              <w:numPr>
                <w:ilvl w:val="0"/>
                <w:numId w:val="5"/>
              </w:numPr>
            </w:pPr>
            <w:r>
              <w:t>SQL</w:t>
            </w:r>
            <w:r w:rsidR="004819D5">
              <w:t xml:space="preserve"> andmepäringute tegemise oskus</w:t>
            </w:r>
          </w:p>
          <w:p w14:paraId="036BD417" w14:textId="77777777" w:rsidR="00AB6C94" w:rsidRPr="00D82EE0" w:rsidRDefault="00AB6C94" w:rsidP="00224C18">
            <w:pPr>
              <w:ind w:left="360"/>
            </w:pPr>
          </w:p>
        </w:tc>
      </w:tr>
      <w:tr w:rsidR="008669EC" w:rsidRPr="00D82EE0" w14:paraId="633D847A" w14:textId="77777777">
        <w:trPr>
          <w:trHeight w:val="1161"/>
        </w:trPr>
        <w:tc>
          <w:tcPr>
            <w:tcW w:w="3471" w:type="dxa"/>
          </w:tcPr>
          <w:p w14:paraId="4A00E138" w14:textId="77777777" w:rsidR="008669EC" w:rsidRPr="00D82EE0" w:rsidRDefault="008669EC">
            <w:pPr>
              <w:rPr>
                <w:b/>
                <w:bCs/>
              </w:rPr>
            </w:pPr>
            <w:r w:rsidRPr="00D82EE0">
              <w:rPr>
                <w:b/>
                <w:bCs/>
              </w:rPr>
              <w:lastRenderedPageBreak/>
              <w:t>Omadused</w:t>
            </w:r>
          </w:p>
        </w:tc>
        <w:tc>
          <w:tcPr>
            <w:tcW w:w="3040" w:type="dxa"/>
          </w:tcPr>
          <w:p w14:paraId="1ECCF677" w14:textId="77777777" w:rsidR="004819D5" w:rsidRDefault="004819D5" w:rsidP="00234B13">
            <w:pPr>
              <w:numPr>
                <w:ilvl w:val="0"/>
                <w:numId w:val="12"/>
              </w:numPr>
            </w:pPr>
            <w:r>
              <w:t>Iseseisvus</w:t>
            </w:r>
          </w:p>
          <w:p w14:paraId="3817F3E5" w14:textId="77777777" w:rsidR="00234B13" w:rsidRDefault="00234B13" w:rsidP="00234B13">
            <w:pPr>
              <w:numPr>
                <w:ilvl w:val="0"/>
                <w:numId w:val="12"/>
              </w:numPr>
            </w:pPr>
            <w:r w:rsidRPr="00D82EE0">
              <w:t>Korrektsus ja täpsus</w:t>
            </w:r>
          </w:p>
          <w:p w14:paraId="09F468AB" w14:textId="77777777" w:rsidR="004819D5" w:rsidRPr="00D82EE0" w:rsidRDefault="004819D5" w:rsidP="00234B13">
            <w:pPr>
              <w:numPr>
                <w:ilvl w:val="0"/>
                <w:numId w:val="12"/>
              </w:numPr>
            </w:pPr>
            <w:r>
              <w:t>Õppimisvalmidus</w:t>
            </w:r>
          </w:p>
          <w:p w14:paraId="00601EBF" w14:textId="77777777" w:rsidR="008669EC" w:rsidRPr="00D82EE0" w:rsidRDefault="00234B13" w:rsidP="00234B13">
            <w:pPr>
              <w:numPr>
                <w:ilvl w:val="0"/>
                <w:numId w:val="6"/>
              </w:numPr>
            </w:pPr>
            <w:r w:rsidRPr="00D82EE0">
              <w:t>Hea stressitaluvus</w:t>
            </w:r>
          </w:p>
        </w:tc>
        <w:tc>
          <w:tcPr>
            <w:tcW w:w="3040" w:type="dxa"/>
          </w:tcPr>
          <w:p w14:paraId="028848D4" w14:textId="77777777" w:rsidR="00234B13" w:rsidRPr="00D82EE0" w:rsidRDefault="00234B13" w:rsidP="004819D5"/>
          <w:p w14:paraId="415E8C6A" w14:textId="77777777" w:rsidR="008669EC" w:rsidRPr="00D82EE0" w:rsidRDefault="008669EC" w:rsidP="004819D5">
            <w:pPr>
              <w:ind w:left="360"/>
            </w:pPr>
          </w:p>
        </w:tc>
      </w:tr>
    </w:tbl>
    <w:p w14:paraId="4A102F43" w14:textId="77777777" w:rsidR="00375845" w:rsidRPr="00D82EE0" w:rsidRDefault="00375845">
      <w:pPr>
        <w:jc w:val="both"/>
        <w:rPr>
          <w:b/>
          <w:bCs/>
        </w:rPr>
      </w:pPr>
    </w:p>
    <w:p w14:paraId="64F5EF50" w14:textId="77777777" w:rsidR="001E6AEA" w:rsidRDefault="001E6AEA" w:rsidP="001E6AEA">
      <w:pPr>
        <w:jc w:val="both"/>
        <w:rPr>
          <w:b/>
          <w:bCs/>
        </w:rPr>
      </w:pPr>
      <w:r w:rsidRPr="00E73193">
        <w:rPr>
          <w:b/>
          <w:bCs/>
        </w:rPr>
        <w:t xml:space="preserve">Käesolev ametijuhend kehtib alates </w:t>
      </w:r>
      <w:r>
        <w:rPr>
          <w:b/>
          <w:bCs/>
        </w:rPr>
        <w:t>06.08.2024</w:t>
      </w:r>
      <w:r w:rsidRPr="00E73193">
        <w:rPr>
          <w:b/>
          <w:bCs/>
        </w:rPr>
        <w:t>.</w:t>
      </w:r>
    </w:p>
    <w:p w14:paraId="4B766DC2" w14:textId="77777777" w:rsidR="001E6AEA" w:rsidRDefault="001E6AEA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14:paraId="32ED3051" w14:textId="77777777" w:rsidR="001E6AEA" w:rsidRDefault="001E6AEA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14:paraId="69F1E93D" w14:textId="195D7F66" w:rsidR="00375845" w:rsidRPr="00D82EE0" w:rsidRDefault="0037584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4C3ADC">
        <w:rPr>
          <w:b/>
          <w:szCs w:val="24"/>
          <w:lang w:val="et-EE"/>
        </w:rPr>
        <w:t>TÖÖANDJA ESINDAJA</w:t>
      </w:r>
      <w:r w:rsidRPr="00D82EE0">
        <w:rPr>
          <w:szCs w:val="24"/>
          <w:lang w:val="et-EE"/>
        </w:rPr>
        <w:t xml:space="preserve"> </w:t>
      </w:r>
      <w:r w:rsidRPr="00D82EE0">
        <w:rPr>
          <w:szCs w:val="24"/>
          <w:lang w:val="et-EE"/>
        </w:rPr>
        <w:tab/>
      </w:r>
      <w:r w:rsidRPr="00D82EE0">
        <w:rPr>
          <w:szCs w:val="24"/>
          <w:lang w:val="et-EE"/>
        </w:rPr>
        <w:tab/>
      </w:r>
      <w:r w:rsidRPr="00D82EE0">
        <w:rPr>
          <w:szCs w:val="24"/>
          <w:lang w:val="et-EE"/>
        </w:rPr>
        <w:tab/>
        <w:t>Nimi</w:t>
      </w:r>
      <w:r w:rsidR="004C3ADC">
        <w:rPr>
          <w:szCs w:val="24"/>
          <w:lang w:val="et-EE"/>
        </w:rPr>
        <w:t xml:space="preserve">: </w:t>
      </w:r>
      <w:r w:rsidR="00445B7D">
        <w:rPr>
          <w:szCs w:val="24"/>
          <w:lang w:val="et-EE"/>
        </w:rPr>
        <w:t>Margus Noormaa</w:t>
      </w:r>
    </w:p>
    <w:p w14:paraId="008DC971" w14:textId="77777777" w:rsidR="00375845" w:rsidRPr="00D82EE0" w:rsidRDefault="00375845"/>
    <w:p w14:paraId="5A75A654" w14:textId="77777777" w:rsidR="00375845" w:rsidRPr="00D82EE0" w:rsidRDefault="00375845">
      <w:r w:rsidRPr="00D82EE0">
        <w:t xml:space="preserve">Kuupäev </w:t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="004C3ADC" w:rsidRPr="004C3ADC">
        <w:t>Allkiri (allkirjastatud digitaalselt)</w:t>
      </w:r>
    </w:p>
    <w:p w14:paraId="6E7AB9C8" w14:textId="77777777" w:rsidR="00375845" w:rsidRPr="00D82EE0" w:rsidRDefault="00375845"/>
    <w:p w14:paraId="75362E15" w14:textId="77777777" w:rsidR="00375845" w:rsidRPr="00D82EE0" w:rsidRDefault="00375845"/>
    <w:p w14:paraId="3A92C25B" w14:textId="77777777" w:rsidR="00375845" w:rsidRPr="00D82EE0" w:rsidRDefault="00050E6A">
      <w:r w:rsidRPr="004C3ADC">
        <w:rPr>
          <w:b/>
        </w:rPr>
        <w:t>VAHETU JUHT</w:t>
      </w:r>
      <w:r w:rsidR="004C3ADC">
        <w:tab/>
      </w:r>
      <w:r w:rsidR="004C3ADC">
        <w:tab/>
      </w:r>
      <w:r w:rsidR="004C3ADC">
        <w:tab/>
      </w:r>
      <w:r w:rsidR="004C3ADC">
        <w:tab/>
        <w:t>Nimi: Kiido Levin</w:t>
      </w:r>
    </w:p>
    <w:p w14:paraId="2B36F819" w14:textId="77777777" w:rsidR="00375845" w:rsidRPr="00D82EE0" w:rsidRDefault="00375845"/>
    <w:p w14:paraId="76D8A527" w14:textId="77777777" w:rsidR="00375845" w:rsidRPr="00D82EE0" w:rsidRDefault="00375845">
      <w:r w:rsidRPr="00D82EE0">
        <w:t>Kuupäev</w:t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="004C3ADC" w:rsidRPr="004C3ADC">
        <w:t>Allkiri (allkirjastatud digitaalselt)</w:t>
      </w:r>
    </w:p>
    <w:p w14:paraId="7044D3B5" w14:textId="77777777" w:rsidR="00375845" w:rsidRPr="00D82EE0" w:rsidRDefault="00375845"/>
    <w:p w14:paraId="1B7AC16A" w14:textId="77777777" w:rsidR="00677954" w:rsidRDefault="00677954">
      <w:pPr>
        <w:jc w:val="both"/>
      </w:pPr>
    </w:p>
    <w:p w14:paraId="4F5AC052" w14:textId="77777777" w:rsidR="00375845" w:rsidRPr="00D82EE0" w:rsidRDefault="00375845">
      <w:pPr>
        <w:jc w:val="both"/>
      </w:pPr>
      <w:r w:rsidRPr="00D82EE0">
        <w:t>Kinnitan, et olen tutvunud ametijuhendiga ja kohustun järgima sellega ettenähtud tingimusi ja nõudeid.</w:t>
      </w:r>
    </w:p>
    <w:p w14:paraId="6790E832" w14:textId="77777777" w:rsidR="00375845" w:rsidRPr="00D82EE0" w:rsidRDefault="00375845"/>
    <w:p w14:paraId="3D28C146" w14:textId="1A0D61B7" w:rsidR="00375845" w:rsidRPr="00D82EE0" w:rsidRDefault="00375845">
      <w:r w:rsidRPr="004C3ADC">
        <w:rPr>
          <w:b/>
        </w:rPr>
        <w:t>TEENISTUJA</w:t>
      </w:r>
      <w:r w:rsidRPr="004C3ADC">
        <w:rPr>
          <w:b/>
        </w:rPr>
        <w:tab/>
      </w:r>
      <w:r w:rsidR="004C3ADC">
        <w:tab/>
      </w:r>
      <w:r w:rsidR="004C3ADC">
        <w:tab/>
      </w:r>
      <w:r w:rsidR="004C3ADC">
        <w:tab/>
      </w:r>
      <w:r w:rsidRPr="00D82EE0">
        <w:t>Nimi</w:t>
      </w:r>
      <w:r w:rsidR="004C3ADC">
        <w:t>:</w:t>
      </w:r>
      <w:r w:rsidR="00003F84">
        <w:t xml:space="preserve"> </w:t>
      </w:r>
      <w:r w:rsidR="00994992">
        <w:t>Kadi Peling</w:t>
      </w:r>
    </w:p>
    <w:p w14:paraId="5F8B5E9D" w14:textId="77777777" w:rsidR="00375845" w:rsidRPr="00D82EE0" w:rsidRDefault="00375845"/>
    <w:p w14:paraId="00B9921E" w14:textId="77777777" w:rsidR="00375845" w:rsidRPr="00D82EE0" w:rsidRDefault="00375845">
      <w:r w:rsidRPr="00D82EE0">
        <w:t xml:space="preserve">Kuupäev </w:t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Pr="00D82EE0">
        <w:tab/>
      </w:r>
      <w:r w:rsidR="004C3ADC" w:rsidRPr="004C3ADC">
        <w:t>Allkiri (allkirjastatud digitaalselt)</w:t>
      </w:r>
    </w:p>
    <w:sectPr w:rsidR="00375845" w:rsidRPr="00D82EE0" w:rsidSect="00970FDF">
      <w:headerReference w:type="default" r:id="rId8"/>
      <w:pgSz w:w="11906" w:h="16838" w:code="9"/>
      <w:pgMar w:top="1440" w:right="1106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4F51" w14:textId="77777777" w:rsidR="00AB0199" w:rsidRDefault="00AB0199">
      <w:r>
        <w:separator/>
      </w:r>
    </w:p>
  </w:endnote>
  <w:endnote w:type="continuationSeparator" w:id="0">
    <w:p w14:paraId="46FE9029" w14:textId="77777777" w:rsidR="00AB0199" w:rsidRDefault="00AB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8AC5" w14:textId="77777777" w:rsidR="00AB0199" w:rsidRDefault="00AB0199">
      <w:r>
        <w:separator/>
      </w:r>
    </w:p>
  </w:footnote>
  <w:footnote w:type="continuationSeparator" w:id="0">
    <w:p w14:paraId="70338297" w14:textId="77777777" w:rsidR="00AB0199" w:rsidRDefault="00AB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19F9" w14:textId="77777777" w:rsidR="00CD7303" w:rsidRDefault="00CD7303">
    <w:pPr>
      <w:pStyle w:val="Header"/>
      <w:rPr>
        <w:lang w:val="et-EE"/>
      </w:rPr>
    </w:pPr>
    <w:r>
      <w:rPr>
        <w:lang w:val="et-EE"/>
      </w:rPr>
      <w:t xml:space="preserve">Põllumajanduse Registrite ja </w:t>
    </w:r>
    <w:smartTag w:uri="urn:schemas-microsoft-com:office:smarttags" w:element="PersonName">
      <w:r>
        <w:rPr>
          <w:lang w:val="et-EE"/>
        </w:rPr>
        <w:t>Info</w:t>
      </w:r>
    </w:smartTag>
    <w:r>
      <w:rPr>
        <w:lang w:val="et-EE"/>
      </w:rPr>
      <w:t>rmatsiooni Amet</w:t>
    </w:r>
  </w:p>
  <w:p w14:paraId="484E5CE5" w14:textId="77777777" w:rsidR="00CD7303" w:rsidRDefault="00CD7303">
    <w:pPr>
      <w:pStyle w:val="Header"/>
      <w:rPr>
        <w:lang w:val="et-EE"/>
      </w:rPr>
    </w:pPr>
    <w:r>
      <w:rPr>
        <w:lang w:val="et-EE"/>
      </w:rPr>
      <w:t>Ametijuhend</w:t>
    </w:r>
  </w:p>
  <w:p w14:paraId="014E9C34" w14:textId="77777777" w:rsidR="00005B14" w:rsidRDefault="00005B14">
    <w:pPr>
      <w:pStyle w:val="Header"/>
      <w:rPr>
        <w:lang w:val="et-EE"/>
      </w:rPr>
    </w:pPr>
    <w:r>
      <w:rPr>
        <w:lang w:val="et-EE"/>
      </w:rPr>
      <w:t>Arendusspetsialist</w:t>
    </w:r>
  </w:p>
  <w:p w14:paraId="3FCB36A8" w14:textId="2E37CB60" w:rsidR="005741C6" w:rsidRDefault="00445B7D">
    <w:pPr>
      <w:pStyle w:val="Header"/>
      <w:rPr>
        <w:lang w:val="et-EE"/>
      </w:rPr>
    </w:pPr>
    <w:r>
      <w:rPr>
        <w:lang w:val="et-EE"/>
      </w:rPr>
      <w:t>Ka</w:t>
    </w:r>
    <w:r w:rsidR="00994992">
      <w:rPr>
        <w:lang w:val="et-EE"/>
      </w:rPr>
      <w:t>di Peling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8330D2"/>
    <w:multiLevelType w:val="multilevel"/>
    <w:tmpl w:val="AF6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1138"/>
    <w:multiLevelType w:val="hybridMultilevel"/>
    <w:tmpl w:val="73E81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45"/>
    <w:rsid w:val="00002F9F"/>
    <w:rsid w:val="00003F84"/>
    <w:rsid w:val="00005B14"/>
    <w:rsid w:val="00005E69"/>
    <w:rsid w:val="00006C58"/>
    <w:rsid w:val="0001424C"/>
    <w:rsid w:val="00015EFE"/>
    <w:rsid w:val="00027229"/>
    <w:rsid w:val="00027DD8"/>
    <w:rsid w:val="00044930"/>
    <w:rsid w:val="00046F0E"/>
    <w:rsid w:val="00047286"/>
    <w:rsid w:val="00050E6A"/>
    <w:rsid w:val="000667C1"/>
    <w:rsid w:val="00067347"/>
    <w:rsid w:val="00072BD0"/>
    <w:rsid w:val="000A1407"/>
    <w:rsid w:val="000A4419"/>
    <w:rsid w:val="000A4C44"/>
    <w:rsid w:val="000A71D1"/>
    <w:rsid w:val="000B6BCD"/>
    <w:rsid w:val="000C08A4"/>
    <w:rsid w:val="000C2212"/>
    <w:rsid w:val="000C5785"/>
    <w:rsid w:val="000E216E"/>
    <w:rsid w:val="000E5942"/>
    <w:rsid w:val="000E7CC3"/>
    <w:rsid w:val="000F5338"/>
    <w:rsid w:val="00102713"/>
    <w:rsid w:val="00106E53"/>
    <w:rsid w:val="00112868"/>
    <w:rsid w:val="001154AE"/>
    <w:rsid w:val="001226F0"/>
    <w:rsid w:val="001265BC"/>
    <w:rsid w:val="00151564"/>
    <w:rsid w:val="00152D28"/>
    <w:rsid w:val="001555BA"/>
    <w:rsid w:val="001618CC"/>
    <w:rsid w:val="00173E9F"/>
    <w:rsid w:val="001B610B"/>
    <w:rsid w:val="001B6E0F"/>
    <w:rsid w:val="001C06AA"/>
    <w:rsid w:val="001C0DAA"/>
    <w:rsid w:val="001D72D3"/>
    <w:rsid w:val="001E6AEA"/>
    <w:rsid w:val="00204283"/>
    <w:rsid w:val="00206000"/>
    <w:rsid w:val="00210A85"/>
    <w:rsid w:val="002160F7"/>
    <w:rsid w:val="00216906"/>
    <w:rsid w:val="00222954"/>
    <w:rsid w:val="00224C18"/>
    <w:rsid w:val="00227E7E"/>
    <w:rsid w:val="00233073"/>
    <w:rsid w:val="00234B13"/>
    <w:rsid w:val="00235A4C"/>
    <w:rsid w:val="0024503A"/>
    <w:rsid w:val="00253A1F"/>
    <w:rsid w:val="002550E2"/>
    <w:rsid w:val="00266202"/>
    <w:rsid w:val="0026624D"/>
    <w:rsid w:val="00270D52"/>
    <w:rsid w:val="0027201C"/>
    <w:rsid w:val="002837FF"/>
    <w:rsid w:val="00296735"/>
    <w:rsid w:val="002A5817"/>
    <w:rsid w:val="002A6965"/>
    <w:rsid w:val="002C16CD"/>
    <w:rsid w:val="002C45EE"/>
    <w:rsid w:val="002D0119"/>
    <w:rsid w:val="002D4501"/>
    <w:rsid w:val="002D45FD"/>
    <w:rsid w:val="002E0F3E"/>
    <w:rsid w:val="002E56BA"/>
    <w:rsid w:val="002F10ED"/>
    <w:rsid w:val="002F2B32"/>
    <w:rsid w:val="00300A48"/>
    <w:rsid w:val="0032031A"/>
    <w:rsid w:val="003300B3"/>
    <w:rsid w:val="00337F78"/>
    <w:rsid w:val="00362210"/>
    <w:rsid w:val="00362BE6"/>
    <w:rsid w:val="003709B6"/>
    <w:rsid w:val="00375845"/>
    <w:rsid w:val="00394205"/>
    <w:rsid w:val="003A1F1E"/>
    <w:rsid w:val="003B349B"/>
    <w:rsid w:val="003B3C81"/>
    <w:rsid w:val="003C1518"/>
    <w:rsid w:val="003C3458"/>
    <w:rsid w:val="003D128B"/>
    <w:rsid w:val="003E5D08"/>
    <w:rsid w:val="003F1296"/>
    <w:rsid w:val="003F21C4"/>
    <w:rsid w:val="004003C1"/>
    <w:rsid w:val="004031AA"/>
    <w:rsid w:val="004157D7"/>
    <w:rsid w:val="00425E46"/>
    <w:rsid w:val="00440E7B"/>
    <w:rsid w:val="00445920"/>
    <w:rsid w:val="00445B7D"/>
    <w:rsid w:val="004534CA"/>
    <w:rsid w:val="004571C5"/>
    <w:rsid w:val="00465EF1"/>
    <w:rsid w:val="00477144"/>
    <w:rsid w:val="004819D5"/>
    <w:rsid w:val="004848C2"/>
    <w:rsid w:val="00484A3B"/>
    <w:rsid w:val="004A093F"/>
    <w:rsid w:val="004A39D4"/>
    <w:rsid w:val="004A623B"/>
    <w:rsid w:val="004B5A74"/>
    <w:rsid w:val="004B5D49"/>
    <w:rsid w:val="004C3ADC"/>
    <w:rsid w:val="004D61B5"/>
    <w:rsid w:val="004E065D"/>
    <w:rsid w:val="00507A6A"/>
    <w:rsid w:val="005128F4"/>
    <w:rsid w:val="00520B78"/>
    <w:rsid w:val="00521299"/>
    <w:rsid w:val="00523FAB"/>
    <w:rsid w:val="00545676"/>
    <w:rsid w:val="00547591"/>
    <w:rsid w:val="005509B9"/>
    <w:rsid w:val="0057154E"/>
    <w:rsid w:val="005741C6"/>
    <w:rsid w:val="00574694"/>
    <w:rsid w:val="00591C57"/>
    <w:rsid w:val="00592F64"/>
    <w:rsid w:val="005A0413"/>
    <w:rsid w:val="005A0C7D"/>
    <w:rsid w:val="005A69A9"/>
    <w:rsid w:val="005C7CA7"/>
    <w:rsid w:val="005E18C9"/>
    <w:rsid w:val="005E67BF"/>
    <w:rsid w:val="005F398D"/>
    <w:rsid w:val="005F6FE8"/>
    <w:rsid w:val="00610203"/>
    <w:rsid w:val="00624C11"/>
    <w:rsid w:val="00633776"/>
    <w:rsid w:val="00652EB4"/>
    <w:rsid w:val="00660BCF"/>
    <w:rsid w:val="00663D7C"/>
    <w:rsid w:val="006735DA"/>
    <w:rsid w:val="006741C9"/>
    <w:rsid w:val="00674FEB"/>
    <w:rsid w:val="00677954"/>
    <w:rsid w:val="00677D37"/>
    <w:rsid w:val="00682A02"/>
    <w:rsid w:val="00694B41"/>
    <w:rsid w:val="006A2EE4"/>
    <w:rsid w:val="006B4610"/>
    <w:rsid w:val="006B5B12"/>
    <w:rsid w:val="006B78AB"/>
    <w:rsid w:val="006D1703"/>
    <w:rsid w:val="006E2B72"/>
    <w:rsid w:val="006F5271"/>
    <w:rsid w:val="006F5AFA"/>
    <w:rsid w:val="006F7A79"/>
    <w:rsid w:val="006F7EE4"/>
    <w:rsid w:val="00700283"/>
    <w:rsid w:val="00700AA0"/>
    <w:rsid w:val="007152F5"/>
    <w:rsid w:val="00730915"/>
    <w:rsid w:val="00734FE1"/>
    <w:rsid w:val="007369FB"/>
    <w:rsid w:val="007630BA"/>
    <w:rsid w:val="00772786"/>
    <w:rsid w:val="00775C34"/>
    <w:rsid w:val="00780D1E"/>
    <w:rsid w:val="00782E1A"/>
    <w:rsid w:val="00785E0D"/>
    <w:rsid w:val="00790A1C"/>
    <w:rsid w:val="007969BD"/>
    <w:rsid w:val="007A01E7"/>
    <w:rsid w:val="007A7B8F"/>
    <w:rsid w:val="007B3D93"/>
    <w:rsid w:val="007D37E7"/>
    <w:rsid w:val="00813131"/>
    <w:rsid w:val="00813217"/>
    <w:rsid w:val="008143C7"/>
    <w:rsid w:val="00820DEB"/>
    <w:rsid w:val="00830861"/>
    <w:rsid w:val="008317E3"/>
    <w:rsid w:val="0085323D"/>
    <w:rsid w:val="008669EC"/>
    <w:rsid w:val="00873905"/>
    <w:rsid w:val="008762F0"/>
    <w:rsid w:val="00876E31"/>
    <w:rsid w:val="00877623"/>
    <w:rsid w:val="008A25CF"/>
    <w:rsid w:val="008A5E40"/>
    <w:rsid w:val="008C7986"/>
    <w:rsid w:val="008E7832"/>
    <w:rsid w:val="008F1B64"/>
    <w:rsid w:val="008F1BDE"/>
    <w:rsid w:val="00903ABD"/>
    <w:rsid w:val="00903F7D"/>
    <w:rsid w:val="00910472"/>
    <w:rsid w:val="009223B0"/>
    <w:rsid w:val="00926FC3"/>
    <w:rsid w:val="00926FEF"/>
    <w:rsid w:val="00931F37"/>
    <w:rsid w:val="009327F4"/>
    <w:rsid w:val="00945712"/>
    <w:rsid w:val="00945FA0"/>
    <w:rsid w:val="00951A66"/>
    <w:rsid w:val="00954914"/>
    <w:rsid w:val="00957ED1"/>
    <w:rsid w:val="00970FDF"/>
    <w:rsid w:val="00994992"/>
    <w:rsid w:val="009A33F6"/>
    <w:rsid w:val="009A64BD"/>
    <w:rsid w:val="009C45C9"/>
    <w:rsid w:val="009C4B20"/>
    <w:rsid w:val="009D3A89"/>
    <w:rsid w:val="009E652C"/>
    <w:rsid w:val="009F31E5"/>
    <w:rsid w:val="009F4505"/>
    <w:rsid w:val="00A07832"/>
    <w:rsid w:val="00A15612"/>
    <w:rsid w:val="00A1594A"/>
    <w:rsid w:val="00A170C8"/>
    <w:rsid w:val="00A201ED"/>
    <w:rsid w:val="00A21774"/>
    <w:rsid w:val="00A21ECB"/>
    <w:rsid w:val="00A37E49"/>
    <w:rsid w:val="00A53333"/>
    <w:rsid w:val="00A54B27"/>
    <w:rsid w:val="00A63BF0"/>
    <w:rsid w:val="00A63F9B"/>
    <w:rsid w:val="00A76A18"/>
    <w:rsid w:val="00A80D18"/>
    <w:rsid w:val="00A96B21"/>
    <w:rsid w:val="00AA1BA2"/>
    <w:rsid w:val="00AB0199"/>
    <w:rsid w:val="00AB2082"/>
    <w:rsid w:val="00AB6C94"/>
    <w:rsid w:val="00AC22A9"/>
    <w:rsid w:val="00AC5AAB"/>
    <w:rsid w:val="00AD56DB"/>
    <w:rsid w:val="00AE577D"/>
    <w:rsid w:val="00AF58B1"/>
    <w:rsid w:val="00AF7AD0"/>
    <w:rsid w:val="00B13215"/>
    <w:rsid w:val="00B22A41"/>
    <w:rsid w:val="00B35E1D"/>
    <w:rsid w:val="00B4012D"/>
    <w:rsid w:val="00B553CC"/>
    <w:rsid w:val="00B704B9"/>
    <w:rsid w:val="00B74A18"/>
    <w:rsid w:val="00B76979"/>
    <w:rsid w:val="00B81C5C"/>
    <w:rsid w:val="00B8620D"/>
    <w:rsid w:val="00B920EB"/>
    <w:rsid w:val="00B934D6"/>
    <w:rsid w:val="00B976E6"/>
    <w:rsid w:val="00BA5236"/>
    <w:rsid w:val="00BB6D88"/>
    <w:rsid w:val="00BB79A4"/>
    <w:rsid w:val="00BE0EDE"/>
    <w:rsid w:val="00BE5374"/>
    <w:rsid w:val="00BF4DF3"/>
    <w:rsid w:val="00BF7179"/>
    <w:rsid w:val="00C03753"/>
    <w:rsid w:val="00C03FB8"/>
    <w:rsid w:val="00C073AC"/>
    <w:rsid w:val="00C0762F"/>
    <w:rsid w:val="00C17467"/>
    <w:rsid w:val="00C31E6E"/>
    <w:rsid w:val="00C42312"/>
    <w:rsid w:val="00C46C5E"/>
    <w:rsid w:val="00C47E76"/>
    <w:rsid w:val="00C7080C"/>
    <w:rsid w:val="00C75FA0"/>
    <w:rsid w:val="00C815E5"/>
    <w:rsid w:val="00C833BC"/>
    <w:rsid w:val="00C9664B"/>
    <w:rsid w:val="00CA0322"/>
    <w:rsid w:val="00CA1804"/>
    <w:rsid w:val="00CC1CDE"/>
    <w:rsid w:val="00CD7303"/>
    <w:rsid w:val="00CF342B"/>
    <w:rsid w:val="00CF4E7D"/>
    <w:rsid w:val="00D01198"/>
    <w:rsid w:val="00D0156E"/>
    <w:rsid w:val="00D046CA"/>
    <w:rsid w:val="00D2166D"/>
    <w:rsid w:val="00D31330"/>
    <w:rsid w:val="00D67C08"/>
    <w:rsid w:val="00D81CA9"/>
    <w:rsid w:val="00D82EE0"/>
    <w:rsid w:val="00DA5881"/>
    <w:rsid w:val="00DA619C"/>
    <w:rsid w:val="00DB3657"/>
    <w:rsid w:val="00DC6484"/>
    <w:rsid w:val="00DD5F53"/>
    <w:rsid w:val="00E22249"/>
    <w:rsid w:val="00E22CC7"/>
    <w:rsid w:val="00E34ECE"/>
    <w:rsid w:val="00E411FB"/>
    <w:rsid w:val="00E4694E"/>
    <w:rsid w:val="00E74F38"/>
    <w:rsid w:val="00E769D6"/>
    <w:rsid w:val="00E814F7"/>
    <w:rsid w:val="00E82744"/>
    <w:rsid w:val="00E866A2"/>
    <w:rsid w:val="00E86E1F"/>
    <w:rsid w:val="00E96E36"/>
    <w:rsid w:val="00EA1F0B"/>
    <w:rsid w:val="00EA3DB2"/>
    <w:rsid w:val="00EB30E6"/>
    <w:rsid w:val="00EC336B"/>
    <w:rsid w:val="00ED3C0D"/>
    <w:rsid w:val="00ED4C46"/>
    <w:rsid w:val="00F02F62"/>
    <w:rsid w:val="00F131C0"/>
    <w:rsid w:val="00F30193"/>
    <w:rsid w:val="00F40339"/>
    <w:rsid w:val="00F420FB"/>
    <w:rsid w:val="00F46E84"/>
    <w:rsid w:val="00F51296"/>
    <w:rsid w:val="00F572A1"/>
    <w:rsid w:val="00F66F99"/>
    <w:rsid w:val="00F73208"/>
    <w:rsid w:val="00F733AB"/>
    <w:rsid w:val="00F739E3"/>
    <w:rsid w:val="00F74293"/>
    <w:rsid w:val="00F84ED5"/>
    <w:rsid w:val="00F9587A"/>
    <w:rsid w:val="00F96084"/>
    <w:rsid w:val="00FA2A73"/>
    <w:rsid w:val="00FA5EAC"/>
    <w:rsid w:val="00FA6279"/>
    <w:rsid w:val="00FA646D"/>
    <w:rsid w:val="00FB1091"/>
    <w:rsid w:val="00FB1838"/>
    <w:rsid w:val="00FB2096"/>
    <w:rsid w:val="00FB3CF3"/>
    <w:rsid w:val="00FB7A92"/>
    <w:rsid w:val="00FC69A2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522B8F8"/>
  <w15:chartTrackingRefBased/>
  <w15:docId w15:val="{642395C7-4223-44B4-BE9B-2277054C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B22A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4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44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CE2D-EA2D-4E0B-A73B-A377D3E1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854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Põllumajanduse Registrite ja Informatsiooni Amet</vt:lpstr>
    </vt:vector>
  </TitlesOfParts>
  <Company>PRIA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Kadi Peling</dc:title>
  <dc:subject/>
  <dc:creator>kadip</dc:creator>
  <cp:lastModifiedBy>Liina Tilk</cp:lastModifiedBy>
  <cp:revision>2</cp:revision>
  <cp:lastPrinted>2008-01-02T08:27:00Z</cp:lastPrinted>
  <dcterms:created xsi:type="dcterms:W3CDTF">2024-08-12T11:24:00Z</dcterms:created>
  <dcterms:modified xsi:type="dcterms:W3CDTF">2024-08-12T11:24:00Z</dcterms:modified>
</cp:coreProperties>
</file>