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9AB7" w14:textId="77777777" w:rsidR="008B33CC" w:rsidRPr="00971FD2" w:rsidRDefault="008B33CC">
      <w:pPr>
        <w:pStyle w:val="Heading1"/>
        <w:jc w:val="center"/>
        <w:rPr>
          <w:sz w:val="28"/>
          <w:lang w:val="et-EE"/>
        </w:rPr>
      </w:pPr>
      <w:r w:rsidRPr="00971FD2">
        <w:rPr>
          <w:sz w:val="28"/>
          <w:lang w:val="et-EE"/>
        </w:rPr>
        <w:t>Põllumajanduse Registrite ja Informatsiooni Amet</w:t>
      </w:r>
    </w:p>
    <w:p w14:paraId="55FC443B" w14:textId="77777777" w:rsidR="008B33CC" w:rsidRPr="00971FD2" w:rsidRDefault="008B33CC">
      <w:pPr>
        <w:pStyle w:val="Heading1"/>
        <w:jc w:val="center"/>
        <w:rPr>
          <w:sz w:val="32"/>
          <w:lang w:val="et-EE"/>
        </w:rPr>
      </w:pPr>
      <w:r w:rsidRPr="00971FD2">
        <w:rPr>
          <w:sz w:val="32"/>
          <w:lang w:val="et-EE"/>
        </w:rPr>
        <w:t>AMETIJUHEND</w:t>
      </w:r>
    </w:p>
    <w:p w14:paraId="49D27F0C" w14:textId="77777777" w:rsidR="008B33CC" w:rsidRDefault="008B33CC"/>
    <w:p w14:paraId="2B60D39D" w14:textId="77777777" w:rsidR="003D6FB0" w:rsidRPr="00971FD2" w:rsidRDefault="003D6FB0"/>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B33CC" w:rsidRPr="00971FD2" w14:paraId="4FB98DC8" w14:textId="77777777" w:rsidTr="00B05C95">
        <w:tc>
          <w:tcPr>
            <w:tcW w:w="4261" w:type="dxa"/>
          </w:tcPr>
          <w:p w14:paraId="3CA30939" w14:textId="77777777" w:rsidR="008B33CC" w:rsidRPr="00971FD2" w:rsidRDefault="00DD5C4C">
            <w:pPr>
              <w:pStyle w:val="Heading2"/>
              <w:jc w:val="left"/>
              <w:rPr>
                <w:lang w:val="et-EE"/>
              </w:rPr>
            </w:pPr>
            <w:r>
              <w:rPr>
                <w:lang w:val="et-EE"/>
              </w:rPr>
              <w:t>Ametnik</w:t>
            </w:r>
          </w:p>
        </w:tc>
        <w:tc>
          <w:tcPr>
            <w:tcW w:w="4261" w:type="dxa"/>
          </w:tcPr>
          <w:p w14:paraId="55A5ABB8" w14:textId="1A52E84E" w:rsidR="008B33CC" w:rsidRPr="00971FD2" w:rsidRDefault="000A6340">
            <w:pPr>
              <w:rPr>
                <w:b/>
              </w:rPr>
            </w:pPr>
            <w:r>
              <w:rPr>
                <w:b/>
              </w:rPr>
              <w:t>Ann-Leena Miller</w:t>
            </w:r>
          </w:p>
        </w:tc>
      </w:tr>
      <w:tr w:rsidR="00DD5C4C" w:rsidRPr="00971FD2" w14:paraId="0B8373B3" w14:textId="77777777" w:rsidTr="00B05C95">
        <w:tc>
          <w:tcPr>
            <w:tcW w:w="4261" w:type="dxa"/>
          </w:tcPr>
          <w:p w14:paraId="1C8106A1" w14:textId="77777777" w:rsidR="00DD5C4C" w:rsidRPr="00971FD2" w:rsidRDefault="00DD5C4C" w:rsidP="00DD5C4C">
            <w:pPr>
              <w:pStyle w:val="Heading2"/>
              <w:jc w:val="left"/>
              <w:rPr>
                <w:lang w:val="et-EE"/>
              </w:rPr>
            </w:pPr>
            <w:r>
              <w:rPr>
                <w:lang w:val="et-EE"/>
              </w:rPr>
              <w:t>Ameti</w:t>
            </w:r>
            <w:r w:rsidRPr="00971FD2">
              <w:rPr>
                <w:lang w:val="et-EE"/>
              </w:rPr>
              <w:t>koha nimetus</w:t>
            </w:r>
          </w:p>
        </w:tc>
        <w:tc>
          <w:tcPr>
            <w:tcW w:w="4261" w:type="dxa"/>
          </w:tcPr>
          <w:p w14:paraId="1CE80138" w14:textId="71A83174" w:rsidR="00DD5C4C" w:rsidRPr="00971FD2" w:rsidRDefault="000A6340" w:rsidP="00DD5C4C">
            <w:r>
              <w:t>Peaspetsialist</w:t>
            </w:r>
          </w:p>
        </w:tc>
      </w:tr>
      <w:tr w:rsidR="008B33CC" w:rsidRPr="00971FD2" w14:paraId="329FE0A9" w14:textId="77777777" w:rsidTr="00B05C95">
        <w:tc>
          <w:tcPr>
            <w:tcW w:w="4261" w:type="dxa"/>
          </w:tcPr>
          <w:p w14:paraId="4CFA4FE6" w14:textId="77777777" w:rsidR="008B33CC" w:rsidRPr="00971FD2" w:rsidRDefault="008B33CC">
            <w:pPr>
              <w:rPr>
                <w:b/>
                <w:sz w:val="28"/>
              </w:rPr>
            </w:pPr>
            <w:r w:rsidRPr="00971FD2">
              <w:rPr>
                <w:b/>
                <w:sz w:val="28"/>
              </w:rPr>
              <w:t>Koht asutuse struktuuris</w:t>
            </w:r>
          </w:p>
        </w:tc>
        <w:tc>
          <w:tcPr>
            <w:tcW w:w="4261" w:type="dxa"/>
          </w:tcPr>
          <w:p w14:paraId="39D81B66" w14:textId="037024FB" w:rsidR="008B33CC" w:rsidRPr="00971FD2" w:rsidRDefault="008B33CC">
            <w:r w:rsidRPr="00971FD2">
              <w:t>Otsetoetuste osakond,</w:t>
            </w:r>
            <w:r w:rsidR="00971FD2">
              <w:t xml:space="preserve"> </w:t>
            </w:r>
            <w:r w:rsidR="000A6340">
              <w:t>menetlus</w:t>
            </w:r>
            <w:r w:rsidRPr="00971FD2">
              <w:t>büroo</w:t>
            </w:r>
          </w:p>
        </w:tc>
      </w:tr>
      <w:tr w:rsidR="008B33CC" w:rsidRPr="00971FD2" w14:paraId="6D76CE6F" w14:textId="77777777" w:rsidTr="00B05C95">
        <w:tc>
          <w:tcPr>
            <w:tcW w:w="4261" w:type="dxa"/>
          </w:tcPr>
          <w:p w14:paraId="3A7A8D9C" w14:textId="77777777" w:rsidR="008B33CC" w:rsidRPr="00971FD2" w:rsidRDefault="008B33CC">
            <w:pPr>
              <w:rPr>
                <w:b/>
                <w:sz w:val="28"/>
              </w:rPr>
            </w:pPr>
            <w:r w:rsidRPr="00971FD2">
              <w:rPr>
                <w:b/>
                <w:sz w:val="28"/>
              </w:rPr>
              <w:t>Vahetu juht</w:t>
            </w:r>
          </w:p>
        </w:tc>
        <w:tc>
          <w:tcPr>
            <w:tcW w:w="4261" w:type="dxa"/>
          </w:tcPr>
          <w:p w14:paraId="0A9767D3" w14:textId="0194CCB5" w:rsidR="008B33CC" w:rsidRPr="00971FD2" w:rsidRDefault="000A6340">
            <w:r>
              <w:t>Menetlus</w:t>
            </w:r>
            <w:r w:rsidR="008B33CC" w:rsidRPr="00971FD2">
              <w:t>büroo juhataja</w:t>
            </w:r>
          </w:p>
        </w:tc>
      </w:tr>
      <w:tr w:rsidR="008B33CC" w:rsidRPr="00971FD2" w14:paraId="2552F3F5" w14:textId="77777777" w:rsidTr="00B05C95">
        <w:tc>
          <w:tcPr>
            <w:tcW w:w="4261" w:type="dxa"/>
          </w:tcPr>
          <w:p w14:paraId="01DA6ECA" w14:textId="77777777" w:rsidR="008B33CC" w:rsidRPr="00971FD2" w:rsidRDefault="008B33CC">
            <w:pPr>
              <w:rPr>
                <w:b/>
                <w:sz w:val="28"/>
              </w:rPr>
            </w:pPr>
            <w:r w:rsidRPr="00971FD2">
              <w:rPr>
                <w:b/>
                <w:sz w:val="28"/>
              </w:rPr>
              <w:t>Alluvad</w:t>
            </w:r>
          </w:p>
        </w:tc>
        <w:tc>
          <w:tcPr>
            <w:tcW w:w="4261" w:type="dxa"/>
          </w:tcPr>
          <w:p w14:paraId="33D8F59A" w14:textId="77777777" w:rsidR="008B33CC" w:rsidRPr="00971FD2" w:rsidRDefault="008B33CC">
            <w:r w:rsidRPr="00971FD2">
              <w:t>Ei ole</w:t>
            </w:r>
          </w:p>
        </w:tc>
      </w:tr>
      <w:tr w:rsidR="008B33CC" w:rsidRPr="00971FD2" w14:paraId="39068807" w14:textId="77777777" w:rsidTr="00B05C95">
        <w:tc>
          <w:tcPr>
            <w:tcW w:w="4261" w:type="dxa"/>
          </w:tcPr>
          <w:p w14:paraId="7A65D4C5" w14:textId="77777777" w:rsidR="008B33CC" w:rsidRPr="00971FD2" w:rsidRDefault="008B33CC">
            <w:pPr>
              <w:rPr>
                <w:b/>
                <w:sz w:val="28"/>
              </w:rPr>
            </w:pPr>
            <w:r w:rsidRPr="00971FD2">
              <w:rPr>
                <w:b/>
                <w:sz w:val="28"/>
              </w:rPr>
              <w:t>Esimene asendaja</w:t>
            </w:r>
          </w:p>
        </w:tc>
        <w:tc>
          <w:tcPr>
            <w:tcW w:w="4261" w:type="dxa"/>
          </w:tcPr>
          <w:p w14:paraId="2FA07072" w14:textId="4737656C" w:rsidR="008B33CC" w:rsidRPr="00971FD2" w:rsidRDefault="000A6340">
            <w:r>
              <w:t>Menetlusbüroo peaspetsialist</w:t>
            </w:r>
          </w:p>
        </w:tc>
      </w:tr>
      <w:tr w:rsidR="008B33CC" w:rsidRPr="00971FD2" w14:paraId="6FE30102" w14:textId="77777777" w:rsidTr="00B05C95">
        <w:tc>
          <w:tcPr>
            <w:tcW w:w="4261" w:type="dxa"/>
          </w:tcPr>
          <w:p w14:paraId="4A9D3A60" w14:textId="77777777" w:rsidR="008B33CC" w:rsidRPr="00971FD2" w:rsidRDefault="008B33CC">
            <w:pPr>
              <w:rPr>
                <w:b/>
                <w:sz w:val="28"/>
              </w:rPr>
            </w:pPr>
            <w:r w:rsidRPr="00971FD2">
              <w:rPr>
                <w:b/>
                <w:sz w:val="28"/>
              </w:rPr>
              <w:t>Teine asendaja</w:t>
            </w:r>
          </w:p>
        </w:tc>
        <w:tc>
          <w:tcPr>
            <w:tcW w:w="4261" w:type="dxa"/>
          </w:tcPr>
          <w:p w14:paraId="0CD559CF" w14:textId="5928C1C7" w:rsidR="008B33CC" w:rsidRPr="00971FD2" w:rsidRDefault="000A6340" w:rsidP="003E53B8">
            <w:r>
              <w:t>Menetlusbüroo peaspetsialist</w:t>
            </w:r>
          </w:p>
        </w:tc>
      </w:tr>
      <w:tr w:rsidR="008B33CC" w:rsidRPr="00971FD2" w14:paraId="1C8495A9" w14:textId="77777777" w:rsidTr="00B05C95">
        <w:tc>
          <w:tcPr>
            <w:tcW w:w="4261" w:type="dxa"/>
          </w:tcPr>
          <w:p w14:paraId="72AAAD5F" w14:textId="77777777" w:rsidR="008B33CC" w:rsidRPr="00971FD2" w:rsidRDefault="008B33CC">
            <w:pPr>
              <w:rPr>
                <w:b/>
                <w:sz w:val="28"/>
              </w:rPr>
            </w:pPr>
            <w:r w:rsidRPr="00971FD2">
              <w:rPr>
                <w:b/>
                <w:sz w:val="28"/>
              </w:rPr>
              <w:t>Keda asendab</w:t>
            </w:r>
          </w:p>
        </w:tc>
        <w:tc>
          <w:tcPr>
            <w:tcW w:w="4261" w:type="dxa"/>
          </w:tcPr>
          <w:p w14:paraId="18CA1B43" w14:textId="366A28E0" w:rsidR="008B33CC" w:rsidRPr="00971FD2" w:rsidRDefault="000A6340">
            <w:r>
              <w:t xml:space="preserve">Menetlusbüroo </w:t>
            </w:r>
            <w:r w:rsidR="008B33CC" w:rsidRPr="00971FD2">
              <w:t>peaspetsialist</w:t>
            </w:r>
            <w:r w:rsidR="00971FD2">
              <w:t>i</w:t>
            </w:r>
            <w:r w:rsidR="002D2797">
              <w:t xml:space="preserve"> või juhtivspetsialisti</w:t>
            </w:r>
          </w:p>
        </w:tc>
      </w:tr>
      <w:tr w:rsidR="008B33CC" w:rsidRPr="00971FD2" w14:paraId="54373B9C" w14:textId="77777777" w:rsidTr="00B05C95">
        <w:tc>
          <w:tcPr>
            <w:tcW w:w="4261" w:type="dxa"/>
          </w:tcPr>
          <w:p w14:paraId="256E3057" w14:textId="77777777" w:rsidR="008B33CC" w:rsidRPr="00971FD2" w:rsidRDefault="00DB659B">
            <w:pPr>
              <w:pStyle w:val="Heading4"/>
              <w:rPr>
                <w:color w:val="auto"/>
              </w:rPr>
            </w:pPr>
            <w:r>
              <w:rPr>
                <w:color w:val="auto"/>
              </w:rPr>
              <w:t>Töökorralduse erikord</w:t>
            </w:r>
          </w:p>
        </w:tc>
        <w:tc>
          <w:tcPr>
            <w:tcW w:w="4261" w:type="dxa"/>
          </w:tcPr>
          <w:p w14:paraId="0F413913" w14:textId="22DFAF58" w:rsidR="008B33CC" w:rsidRPr="00971FD2" w:rsidRDefault="000B633D" w:rsidP="00E5726F">
            <w:r w:rsidRPr="00BE5D6B">
              <w:t>Kohaldub</w:t>
            </w:r>
            <w:r w:rsidR="00CC3957">
              <w:t xml:space="preserve"> (täpsemalt allpool)</w:t>
            </w:r>
          </w:p>
        </w:tc>
      </w:tr>
    </w:tbl>
    <w:p w14:paraId="41ACA574" w14:textId="77777777" w:rsidR="008B33CC" w:rsidRPr="00971FD2" w:rsidRDefault="008B33CC"/>
    <w:p w14:paraId="17542AE2" w14:textId="77777777" w:rsidR="008B33CC" w:rsidRPr="00971FD2" w:rsidRDefault="00DB659B">
      <w:pPr>
        <w:pStyle w:val="Heading3"/>
        <w:jc w:val="center"/>
        <w:rPr>
          <w:sz w:val="28"/>
          <w:lang w:val="et-EE"/>
        </w:rPr>
      </w:pPr>
      <w:r>
        <w:rPr>
          <w:sz w:val="28"/>
          <w:lang w:val="et-EE"/>
        </w:rPr>
        <w:t>AMETIKOHA EESMÄRK</w:t>
      </w:r>
    </w:p>
    <w:p w14:paraId="12FDEE7B" w14:textId="77777777" w:rsidR="004058CA" w:rsidRDefault="004058CA" w:rsidP="004058CA">
      <w:pPr>
        <w:tabs>
          <w:tab w:val="left" w:pos="-142"/>
        </w:tabs>
        <w:jc w:val="both"/>
      </w:pPr>
    </w:p>
    <w:p w14:paraId="7C264DF8" w14:textId="28FB7E8F" w:rsidR="002D2797" w:rsidRPr="00482F76" w:rsidRDefault="002D2797" w:rsidP="002D2797">
      <w:pPr>
        <w:pStyle w:val="Default"/>
        <w:jc w:val="both"/>
      </w:pPr>
      <w:r w:rsidRPr="00482F76">
        <w:t xml:space="preserve">Menetlusbüroo peaspetsialisti töö eesmärgiks on osakonna pädevusse kuuluvate </w:t>
      </w:r>
      <w:r w:rsidR="00482F76" w:rsidRPr="00482F76">
        <w:t xml:space="preserve">(sh ühise põllumajanduspoliitika strateegiakava 2023-2027) toetuste </w:t>
      </w:r>
      <w:r w:rsidRPr="00482F76">
        <w:t xml:space="preserve">kohta taotlejatele informatsiooni andmine ja infomeilile saabunud dokumentide menetlemine, vajaliku info edastamine regiooni büroodesse. Samuti </w:t>
      </w:r>
      <w:r w:rsidR="00482F76">
        <w:t xml:space="preserve">büroos </w:t>
      </w:r>
      <w:r w:rsidRPr="00482F76">
        <w:t xml:space="preserve">menetletavate toetuste menetlemise tööjuhiste koostamine, toetustaotluste menetlemine ja osalemine toetuse menetlemise programmi tarkvaraarenduse- ning parendamise protsessis. </w:t>
      </w:r>
    </w:p>
    <w:p w14:paraId="087E6ED4" w14:textId="77777777" w:rsidR="008B33CC" w:rsidRPr="00482F76" w:rsidRDefault="008B33CC">
      <w:pPr>
        <w:jc w:val="both"/>
      </w:pPr>
    </w:p>
    <w:p w14:paraId="756E7648" w14:textId="60719C9B" w:rsidR="008B33CC" w:rsidRDefault="00B05C95" w:rsidP="00CC3957">
      <w:pPr>
        <w:ind w:right="-58"/>
        <w:jc w:val="both"/>
      </w:pPr>
      <w:r w:rsidRPr="003A4297">
        <w:t xml:space="preserve">Teenistuja juhindub oma töös avaliku teenistuse seadusest, </w:t>
      </w:r>
      <w:r>
        <w:t>ametniku eetikakoodeksist,</w:t>
      </w:r>
      <w:r w:rsidRPr="003A4297">
        <w:t xml:space="preserve"> tööga seotud õigusaktidest, Põllumajanduse Registrite ja Informatsiooni Ameti (edaspidi PRIA) ja osakonna põhimäärusest, sisekorraeeskirjast, </w:t>
      </w:r>
      <w:r>
        <w:t xml:space="preserve">teenindusstandardist, </w:t>
      </w:r>
      <w:r w:rsidRPr="003A4297">
        <w:t xml:space="preserve">PRIA osakondade vaheliste ülesannete jaotusest, </w:t>
      </w:r>
      <w:r w:rsidR="00A47D2D">
        <w:rPr>
          <w:color w:val="000000"/>
        </w:rPr>
        <w:t>toetuste menetlemise tööjuhistest ja tööplaanidest</w:t>
      </w:r>
      <w:r w:rsidR="00E47160">
        <w:rPr>
          <w:color w:val="000000"/>
        </w:rPr>
        <w:t xml:space="preserve"> </w:t>
      </w:r>
      <w:r w:rsidRPr="003A4297">
        <w:t>ning käesolevast ametijuhendist.</w:t>
      </w:r>
    </w:p>
    <w:p w14:paraId="29BC9BFF" w14:textId="77777777" w:rsidR="00B05C95" w:rsidRPr="00971FD2" w:rsidRDefault="00B05C95">
      <w:pPr>
        <w:ind w:right="-58"/>
      </w:pPr>
    </w:p>
    <w:p w14:paraId="43B95895" w14:textId="77777777" w:rsidR="008B33CC" w:rsidRPr="00971FD2" w:rsidRDefault="00A92865">
      <w:pPr>
        <w:pStyle w:val="Heading3"/>
        <w:jc w:val="center"/>
        <w:rPr>
          <w:sz w:val="28"/>
          <w:lang w:val="et-EE"/>
        </w:rPr>
      </w:pPr>
      <w:r>
        <w:rPr>
          <w:sz w:val="28"/>
          <w:lang w:val="et-EE"/>
        </w:rPr>
        <w:t xml:space="preserve">PEAMISED </w:t>
      </w:r>
      <w:r w:rsidR="008B33CC" w:rsidRPr="00971FD2">
        <w:rPr>
          <w:sz w:val="28"/>
          <w:lang w:val="et-EE"/>
        </w:rPr>
        <w:t>TEENISTUS</w:t>
      </w:r>
      <w:r>
        <w:rPr>
          <w:sz w:val="28"/>
          <w:lang w:val="et-EE"/>
        </w:rPr>
        <w:t>ÜLESANDE</w:t>
      </w:r>
      <w:r w:rsidR="008B33CC" w:rsidRPr="00971FD2">
        <w:rPr>
          <w:sz w:val="28"/>
          <w:lang w:val="et-EE"/>
        </w:rPr>
        <w:t>D</w:t>
      </w:r>
    </w:p>
    <w:p w14:paraId="388828E4" w14:textId="77777777" w:rsidR="008B33CC" w:rsidRDefault="008B33C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649"/>
      </w:tblGrid>
      <w:tr w:rsidR="00DB659B" w:rsidRPr="00971FD2" w14:paraId="3A87F15A" w14:textId="77777777" w:rsidTr="00DB659B">
        <w:tc>
          <w:tcPr>
            <w:tcW w:w="4248" w:type="dxa"/>
          </w:tcPr>
          <w:p w14:paraId="5A9587B8" w14:textId="77777777" w:rsidR="00DB659B" w:rsidRPr="0019398B" w:rsidRDefault="00DD5C4C" w:rsidP="00A92865">
            <w:pPr>
              <w:jc w:val="center"/>
              <w:rPr>
                <w:b/>
              </w:rPr>
            </w:pPr>
            <w:r>
              <w:rPr>
                <w:b/>
              </w:rPr>
              <w:t>Ü</w:t>
            </w:r>
            <w:r w:rsidR="00DB659B" w:rsidRPr="0019398B">
              <w:rPr>
                <w:b/>
              </w:rPr>
              <w:t>lesan</w:t>
            </w:r>
            <w:r w:rsidR="00A92865">
              <w:rPr>
                <w:b/>
              </w:rPr>
              <w:t>ne</w:t>
            </w:r>
          </w:p>
        </w:tc>
        <w:tc>
          <w:tcPr>
            <w:tcW w:w="4649" w:type="dxa"/>
          </w:tcPr>
          <w:p w14:paraId="35849654" w14:textId="77777777" w:rsidR="00DB659B" w:rsidRPr="0019398B" w:rsidRDefault="00DB659B" w:rsidP="00DB659B">
            <w:pPr>
              <w:jc w:val="center"/>
              <w:rPr>
                <w:b/>
              </w:rPr>
            </w:pPr>
            <w:r w:rsidRPr="0019398B">
              <w:rPr>
                <w:b/>
              </w:rPr>
              <w:t>T</w:t>
            </w:r>
            <w:r>
              <w:rPr>
                <w:b/>
              </w:rPr>
              <w:t>ulemusmõõdik</w:t>
            </w:r>
          </w:p>
        </w:tc>
      </w:tr>
      <w:tr w:rsidR="008B33CC" w:rsidRPr="00971FD2" w14:paraId="6948454F" w14:textId="77777777" w:rsidTr="00DB659B">
        <w:tc>
          <w:tcPr>
            <w:tcW w:w="4248" w:type="dxa"/>
          </w:tcPr>
          <w:p w14:paraId="6E8CD5FC" w14:textId="77777777" w:rsidR="00A47D2D" w:rsidRPr="00482F76" w:rsidRDefault="00A47D2D" w:rsidP="00A47D2D">
            <w:pPr>
              <w:pStyle w:val="Default"/>
            </w:pPr>
            <w:r w:rsidRPr="00482F76">
              <w:t xml:space="preserve">Taotlejatele  ja regiooni teenistujatele osakonna pädevusse kuuluvate toetuste kohta informatsiooni andmine </w:t>
            </w:r>
          </w:p>
          <w:p w14:paraId="7D6D6CF2" w14:textId="77777777" w:rsidR="008B33CC" w:rsidRPr="00482F76" w:rsidRDefault="008B33CC"/>
        </w:tc>
        <w:tc>
          <w:tcPr>
            <w:tcW w:w="4649" w:type="dxa"/>
          </w:tcPr>
          <w:p w14:paraId="4D12E782" w14:textId="5DCC2ABC" w:rsidR="007E6662" w:rsidRPr="00482F76" w:rsidRDefault="00A47D2D" w:rsidP="00E47160">
            <w:pPr>
              <w:numPr>
                <w:ilvl w:val="0"/>
                <w:numId w:val="1"/>
              </w:numPr>
            </w:pPr>
            <w:r w:rsidRPr="00482F76">
              <w:t xml:space="preserve">On vastatud telefoni teel ja kirjalikult saabunud taotlejate ja regiooni teenistujate küsimustele ja antud vajalikku infot. </w:t>
            </w:r>
          </w:p>
        </w:tc>
      </w:tr>
      <w:tr w:rsidR="00474F00" w:rsidRPr="00971FD2" w14:paraId="46140504" w14:textId="77777777" w:rsidTr="00DB659B">
        <w:tc>
          <w:tcPr>
            <w:tcW w:w="4248" w:type="dxa"/>
          </w:tcPr>
          <w:p w14:paraId="1497D4CC" w14:textId="3435725A" w:rsidR="00474F00" w:rsidRPr="00857A0E" w:rsidRDefault="00E47160" w:rsidP="00474F00">
            <w:pPr>
              <w:rPr>
                <w:color w:val="000000"/>
              </w:rPr>
            </w:pPr>
            <w:r>
              <w:rPr>
                <w:color w:val="000000"/>
              </w:rPr>
              <w:t xml:space="preserve">Büroo </w:t>
            </w:r>
            <w:r w:rsidR="00A47D2D">
              <w:rPr>
                <w:color w:val="000000"/>
              </w:rPr>
              <w:t xml:space="preserve">toetusi </w:t>
            </w:r>
            <w:r w:rsidR="00A47D2D">
              <w:rPr>
                <w:szCs w:val="18"/>
              </w:rPr>
              <w:t>puudutava seadusandluse tundmine ning uuenduste jälgimine</w:t>
            </w:r>
          </w:p>
        </w:tc>
        <w:tc>
          <w:tcPr>
            <w:tcW w:w="4649" w:type="dxa"/>
          </w:tcPr>
          <w:p w14:paraId="55556B17" w14:textId="77777777" w:rsidR="00E47160" w:rsidRPr="00274247" w:rsidRDefault="00E47160" w:rsidP="00E47160">
            <w:pPr>
              <w:numPr>
                <w:ilvl w:val="0"/>
                <w:numId w:val="1"/>
              </w:numPr>
              <w:tabs>
                <w:tab w:val="clear" w:pos="432"/>
                <w:tab w:val="num" w:pos="360"/>
              </w:tabs>
              <w:ind w:left="360"/>
              <w:rPr>
                <w:color w:val="000000"/>
              </w:rPr>
            </w:pPr>
            <w:r w:rsidRPr="00274247">
              <w:rPr>
                <w:color w:val="000000"/>
              </w:rPr>
              <w:t xml:space="preserve">Teenistuja teab </w:t>
            </w:r>
            <w:r>
              <w:rPr>
                <w:color w:val="000000"/>
              </w:rPr>
              <w:t>kõiki Eesti Vabariigi kui</w:t>
            </w:r>
            <w:r w:rsidRPr="00274247">
              <w:rPr>
                <w:color w:val="000000"/>
              </w:rPr>
              <w:t xml:space="preserve"> Euroopa Liidu </w:t>
            </w:r>
            <w:r>
              <w:rPr>
                <w:color w:val="000000"/>
              </w:rPr>
              <w:t xml:space="preserve">ühtset põllumajanduspoliitikat puudutavaid </w:t>
            </w:r>
            <w:r w:rsidRPr="00274247">
              <w:rPr>
                <w:color w:val="000000"/>
              </w:rPr>
              <w:t>seadusandlik</w:t>
            </w:r>
            <w:r>
              <w:rPr>
                <w:color w:val="000000"/>
              </w:rPr>
              <w:t>k</w:t>
            </w:r>
            <w:r w:rsidRPr="00274247">
              <w:rPr>
                <w:color w:val="000000"/>
              </w:rPr>
              <w:t xml:space="preserve">e </w:t>
            </w:r>
            <w:r>
              <w:rPr>
                <w:color w:val="000000"/>
              </w:rPr>
              <w:t>akt</w:t>
            </w:r>
            <w:r w:rsidRPr="00274247">
              <w:rPr>
                <w:color w:val="000000"/>
              </w:rPr>
              <w:t>e</w:t>
            </w:r>
            <w:r>
              <w:rPr>
                <w:color w:val="000000"/>
              </w:rPr>
              <w:t>, mille</w:t>
            </w:r>
            <w:r w:rsidRPr="00274247">
              <w:rPr>
                <w:color w:val="000000"/>
              </w:rPr>
              <w:t xml:space="preserve"> alusel</w:t>
            </w:r>
            <w:r>
              <w:rPr>
                <w:color w:val="000000"/>
              </w:rPr>
              <w:t xml:space="preserve"> büroos toetusi menetletakse </w:t>
            </w:r>
            <w:r w:rsidRPr="00274247">
              <w:rPr>
                <w:color w:val="000000"/>
              </w:rPr>
              <w:t>ning orienteerub nende sisus</w:t>
            </w:r>
            <w:r>
              <w:rPr>
                <w:color w:val="000000"/>
              </w:rPr>
              <w:t>.</w:t>
            </w:r>
          </w:p>
          <w:p w14:paraId="48FA2AE5" w14:textId="77777777" w:rsidR="00E47160" w:rsidRDefault="00E47160" w:rsidP="00E47160">
            <w:pPr>
              <w:numPr>
                <w:ilvl w:val="0"/>
                <w:numId w:val="12"/>
              </w:numPr>
            </w:pPr>
            <w:r>
              <w:t>Teenistuja leiab vajadusel operatiivselt tööks vajalikud seadusandlikud aktid ja nende alalõigud.</w:t>
            </w:r>
          </w:p>
          <w:p w14:paraId="404C6F5A" w14:textId="77777777" w:rsidR="00E47160" w:rsidRDefault="00E47160" w:rsidP="00E47160">
            <w:pPr>
              <w:numPr>
                <w:ilvl w:val="0"/>
                <w:numId w:val="12"/>
              </w:numPr>
            </w:pPr>
            <w:r w:rsidRPr="00274247">
              <w:lastRenderedPageBreak/>
              <w:t>Teenistuja on kursis ettevalmistamisel olevate seaduseelnõudega</w:t>
            </w:r>
            <w:r>
              <w:t>.</w:t>
            </w:r>
          </w:p>
          <w:p w14:paraId="09380B3E" w14:textId="52A926B0" w:rsidR="00474F00" w:rsidRPr="00E47160" w:rsidRDefault="00E47160" w:rsidP="00E47160">
            <w:pPr>
              <w:numPr>
                <w:ilvl w:val="0"/>
                <w:numId w:val="1"/>
              </w:numPr>
              <w:tabs>
                <w:tab w:val="clear" w:pos="432"/>
              </w:tabs>
            </w:pPr>
            <w:r>
              <w:t xml:space="preserve">Teenistuja osaleb büroo toetuste </w:t>
            </w:r>
            <w:r>
              <w:rPr>
                <w:sz w:val="23"/>
                <w:szCs w:val="23"/>
              </w:rPr>
              <w:t xml:space="preserve">määruste ja taotlusvormide ettevalmistamises ja </w:t>
            </w:r>
            <w:r w:rsidRPr="00DD56A4">
              <w:rPr>
                <w:sz w:val="23"/>
                <w:szCs w:val="23"/>
              </w:rPr>
              <w:t xml:space="preserve">parandusettepanekute tegemises </w:t>
            </w:r>
            <w:r w:rsidR="00D575B4">
              <w:rPr>
                <w:sz w:val="23"/>
                <w:szCs w:val="23"/>
              </w:rPr>
              <w:t>Regionaal- ja Põllumajandus</w:t>
            </w:r>
            <w:r w:rsidRPr="00DD56A4">
              <w:rPr>
                <w:sz w:val="23"/>
                <w:szCs w:val="23"/>
              </w:rPr>
              <w:t xml:space="preserve">ministeeriumi ettevalmistatud määruste eelnõudele koostöös </w:t>
            </w:r>
            <w:r>
              <w:t>otsetoetuste osakonna nõunikuga.</w:t>
            </w:r>
          </w:p>
        </w:tc>
      </w:tr>
      <w:tr w:rsidR="00E47160" w:rsidRPr="00971FD2" w14:paraId="33C04A69" w14:textId="77777777" w:rsidTr="00DB659B">
        <w:tc>
          <w:tcPr>
            <w:tcW w:w="4248" w:type="dxa"/>
          </w:tcPr>
          <w:p w14:paraId="7891328E" w14:textId="33D97642" w:rsidR="00E47160" w:rsidRDefault="00E47160" w:rsidP="00474F00">
            <w:pPr>
              <w:rPr>
                <w:color w:val="000000"/>
              </w:rPr>
            </w:pPr>
            <w:r>
              <w:rPr>
                <w:color w:val="000000"/>
              </w:rPr>
              <w:lastRenderedPageBreak/>
              <w:t>T</w:t>
            </w:r>
            <w:r w:rsidRPr="00274247">
              <w:rPr>
                <w:color w:val="000000"/>
              </w:rPr>
              <w:t>oetuste menetlemise ettevalmistamine</w:t>
            </w:r>
          </w:p>
        </w:tc>
        <w:tc>
          <w:tcPr>
            <w:tcW w:w="4649" w:type="dxa"/>
          </w:tcPr>
          <w:p w14:paraId="528F9FB2" w14:textId="77777777" w:rsidR="00E47160" w:rsidRDefault="00E47160" w:rsidP="00E47160">
            <w:pPr>
              <w:numPr>
                <w:ilvl w:val="0"/>
                <w:numId w:val="1"/>
              </w:numPr>
              <w:tabs>
                <w:tab w:val="clear" w:pos="432"/>
              </w:tabs>
            </w:pPr>
            <w:r>
              <w:t>Teenistuja osaleb infomaterjalide koostamises.</w:t>
            </w:r>
          </w:p>
          <w:p w14:paraId="6AEE3EC9" w14:textId="143E5604" w:rsidR="00E47160" w:rsidRDefault="00E47160" w:rsidP="00E47160">
            <w:pPr>
              <w:numPr>
                <w:ilvl w:val="0"/>
                <w:numId w:val="1"/>
              </w:numPr>
              <w:tabs>
                <w:tab w:val="clear" w:pos="432"/>
              </w:tabs>
            </w:pPr>
            <w:r>
              <w:t xml:space="preserve">Teenistuja koostab tema vastutusel oleva meetme kohta </w:t>
            </w:r>
            <w:r>
              <w:rPr>
                <w:sz w:val="23"/>
                <w:szCs w:val="23"/>
              </w:rPr>
              <w:t>kodulehele mineva infomaterjali ja jälgib kodulehel oleva info päevakohasust.</w:t>
            </w:r>
          </w:p>
          <w:p w14:paraId="50EB9E07" w14:textId="0DDDF07E" w:rsidR="00E47160" w:rsidRDefault="00E47160" w:rsidP="00E47160">
            <w:pPr>
              <w:numPr>
                <w:ilvl w:val="0"/>
                <w:numId w:val="1"/>
              </w:numPr>
              <w:tabs>
                <w:tab w:val="clear" w:pos="432"/>
              </w:tabs>
            </w:pPr>
            <w:r>
              <w:t xml:space="preserve">Juhendmaterjal “Abiks taotlejale” on koostöös </w:t>
            </w:r>
            <w:r w:rsidR="00D575B4">
              <w:rPr>
                <w:sz w:val="23"/>
                <w:szCs w:val="23"/>
              </w:rPr>
              <w:t>Regionaal- ja Põllumajandus</w:t>
            </w:r>
            <w:r w:rsidR="00D575B4" w:rsidRPr="00DD56A4">
              <w:rPr>
                <w:sz w:val="23"/>
                <w:szCs w:val="23"/>
              </w:rPr>
              <w:t>ministeeriumi</w:t>
            </w:r>
            <w:r w:rsidR="00D575B4">
              <w:rPr>
                <w:sz w:val="23"/>
                <w:szCs w:val="23"/>
              </w:rPr>
              <w:t>ga</w:t>
            </w:r>
            <w:r w:rsidR="00D575B4" w:rsidRPr="00DD56A4">
              <w:rPr>
                <w:sz w:val="23"/>
                <w:szCs w:val="23"/>
              </w:rPr>
              <w:t xml:space="preserve"> </w:t>
            </w:r>
            <w:r>
              <w:t>koostatud õigeaegselt ning tehtud taotlejatele kättesaadavaks PRIA koduleheküljel.</w:t>
            </w:r>
          </w:p>
          <w:p w14:paraId="754D5B9B" w14:textId="7A1A59DE" w:rsidR="00E47160" w:rsidRPr="00274247" w:rsidRDefault="00E47160" w:rsidP="00E47160">
            <w:pPr>
              <w:numPr>
                <w:ilvl w:val="0"/>
                <w:numId w:val="1"/>
              </w:numPr>
              <w:tabs>
                <w:tab w:val="clear" w:pos="432"/>
                <w:tab w:val="num" w:pos="360"/>
              </w:tabs>
              <w:ind w:left="360"/>
              <w:rPr>
                <w:color w:val="000000"/>
              </w:rPr>
            </w:pPr>
            <w:r>
              <w:t>Teenistuja suudab anda taotlejatele toetuse nõuete ja taotlemise tingimuste kohta rahuldava vastuse.</w:t>
            </w:r>
          </w:p>
        </w:tc>
      </w:tr>
      <w:tr w:rsidR="00474F00" w:rsidRPr="00971FD2" w14:paraId="3A1EB24C" w14:textId="77777777" w:rsidTr="00DB659B">
        <w:tc>
          <w:tcPr>
            <w:tcW w:w="4248" w:type="dxa"/>
          </w:tcPr>
          <w:p w14:paraId="09114CD6" w14:textId="10D37A0E" w:rsidR="00474F00" w:rsidRPr="00CC3957" w:rsidRDefault="00A47D2D" w:rsidP="00474F00">
            <w:pPr>
              <w:pStyle w:val="Header"/>
              <w:tabs>
                <w:tab w:val="clear" w:pos="4153"/>
                <w:tab w:val="clear" w:pos="8306"/>
              </w:tabs>
              <w:rPr>
                <w:lang w:val="et-EE"/>
              </w:rPr>
            </w:pPr>
            <w:r w:rsidRPr="00CC3957">
              <w:rPr>
                <w:szCs w:val="18"/>
                <w:lang w:val="et-EE"/>
              </w:rPr>
              <w:t>Töö toetuste menetlemise programmiga</w:t>
            </w:r>
          </w:p>
        </w:tc>
        <w:tc>
          <w:tcPr>
            <w:tcW w:w="4649" w:type="dxa"/>
          </w:tcPr>
          <w:p w14:paraId="0AA0C17E" w14:textId="66C696DA" w:rsidR="00A47D2D" w:rsidRDefault="00A47D2D" w:rsidP="00A47D2D">
            <w:pPr>
              <w:numPr>
                <w:ilvl w:val="0"/>
                <w:numId w:val="1"/>
              </w:numPr>
              <w:tabs>
                <w:tab w:val="clear" w:pos="432"/>
              </w:tabs>
            </w:pPr>
            <w:r>
              <w:rPr>
                <w:sz w:val="23"/>
                <w:szCs w:val="23"/>
              </w:rPr>
              <w:t xml:space="preserve">Vajalikud infosüsteeme puudutavad uuendus- ja parandusettepanekud on koostöös büroo ärianalüütikuga esitatud õigeaegselt. Programmi täiendused on testitud vastavalt testjuhtumite kirjeldusele ja testimisplaanile. </w:t>
            </w:r>
          </w:p>
          <w:p w14:paraId="542BAB94" w14:textId="77777777" w:rsidR="00A47D2D" w:rsidRDefault="00A47D2D" w:rsidP="00A47D2D">
            <w:pPr>
              <w:numPr>
                <w:ilvl w:val="0"/>
                <w:numId w:val="1"/>
              </w:numPr>
              <w:tabs>
                <w:tab w:val="clear" w:pos="432"/>
              </w:tabs>
            </w:pPr>
            <w:r>
              <w:rPr>
                <w:sz w:val="23"/>
                <w:szCs w:val="23"/>
              </w:rPr>
              <w:t xml:space="preserve">Tagatud on menetlusprogrammide testimise kvaliteet ja tähtaegadest peetakse kinni. </w:t>
            </w:r>
          </w:p>
          <w:p w14:paraId="77BD742C" w14:textId="2A623E6F" w:rsidR="00474F00" w:rsidRPr="00971FD2" w:rsidRDefault="00A47D2D" w:rsidP="00A47D2D">
            <w:pPr>
              <w:numPr>
                <w:ilvl w:val="0"/>
                <w:numId w:val="1"/>
              </w:numPr>
            </w:pPr>
            <w:r>
              <w:rPr>
                <w:sz w:val="23"/>
                <w:szCs w:val="23"/>
              </w:rPr>
              <w:t>Teenistuja teab ja seadistab vajadusel enda vastutusel oleva meetme parameetreid.</w:t>
            </w:r>
          </w:p>
        </w:tc>
      </w:tr>
      <w:tr w:rsidR="00474F00" w:rsidRPr="00971FD2" w14:paraId="27808562" w14:textId="77777777" w:rsidTr="00DB659B">
        <w:tc>
          <w:tcPr>
            <w:tcW w:w="4248" w:type="dxa"/>
          </w:tcPr>
          <w:p w14:paraId="46AAE041" w14:textId="1E5B5278" w:rsidR="00474F00" w:rsidRPr="00971FD2" w:rsidRDefault="00E47160" w:rsidP="00474F00">
            <w:r>
              <w:rPr>
                <w:szCs w:val="18"/>
              </w:rPr>
              <w:t>T</w:t>
            </w:r>
            <w:r w:rsidR="00A47D2D">
              <w:rPr>
                <w:szCs w:val="18"/>
              </w:rPr>
              <w:t>oetuste menetlemiseks tööjuhiste koostamine</w:t>
            </w:r>
          </w:p>
        </w:tc>
        <w:tc>
          <w:tcPr>
            <w:tcW w:w="4649" w:type="dxa"/>
          </w:tcPr>
          <w:p w14:paraId="124977AB" w14:textId="72781635" w:rsidR="00474F00" w:rsidRPr="00971FD2" w:rsidRDefault="00E47160" w:rsidP="00A47D2D">
            <w:pPr>
              <w:numPr>
                <w:ilvl w:val="0"/>
                <w:numId w:val="1"/>
              </w:numPr>
            </w:pPr>
            <w:r>
              <w:t>Büroos</w:t>
            </w:r>
            <w:r w:rsidRPr="00274247">
              <w:t xml:space="preserve"> menetletavate toetuste administreerimise </w:t>
            </w:r>
            <w:r>
              <w:t>tööjuhised</w:t>
            </w:r>
            <w:r w:rsidRPr="00274247">
              <w:t xml:space="preserve"> on koostatud ja kooskõlastamisele esitatud</w:t>
            </w:r>
            <w:r>
              <w:t>.</w:t>
            </w:r>
          </w:p>
        </w:tc>
      </w:tr>
      <w:tr w:rsidR="00474F00" w:rsidRPr="00971FD2" w14:paraId="6200CE38" w14:textId="77777777" w:rsidTr="00DB659B">
        <w:tc>
          <w:tcPr>
            <w:tcW w:w="4248" w:type="dxa"/>
          </w:tcPr>
          <w:p w14:paraId="0889C52A" w14:textId="412219AE" w:rsidR="00474F00" w:rsidRPr="00971FD2" w:rsidRDefault="00A47D2D" w:rsidP="00474F00">
            <w:r>
              <w:rPr>
                <w:szCs w:val="18"/>
              </w:rPr>
              <w:t>Taotluste administratiivne kontrollimine ja järelepärimiste koostamine</w:t>
            </w:r>
          </w:p>
        </w:tc>
        <w:tc>
          <w:tcPr>
            <w:tcW w:w="4649" w:type="dxa"/>
          </w:tcPr>
          <w:p w14:paraId="0094225A" w14:textId="77777777" w:rsidR="00A47D2D" w:rsidRDefault="00A47D2D" w:rsidP="00A47D2D">
            <w:pPr>
              <w:numPr>
                <w:ilvl w:val="0"/>
                <w:numId w:val="1"/>
              </w:numPr>
              <w:tabs>
                <w:tab w:val="clear" w:pos="432"/>
              </w:tabs>
            </w:pPr>
            <w:r>
              <w:t>Administratiivsed kontrollid on teostatud ja tulemused kinnitatud vastavalt tööjuhistele ja programmi kasutusjuhendile.</w:t>
            </w:r>
          </w:p>
          <w:p w14:paraId="4DF686CC" w14:textId="77777777" w:rsidR="00A47D2D" w:rsidRDefault="00A47D2D" w:rsidP="00A47D2D">
            <w:pPr>
              <w:numPr>
                <w:ilvl w:val="0"/>
                <w:numId w:val="1"/>
              </w:numPr>
              <w:tabs>
                <w:tab w:val="clear" w:pos="432"/>
              </w:tabs>
            </w:pPr>
            <w:r>
              <w:t>Taotlustes esinenud ilmsete vigade ja ebatäpsuste kohta on taotlejale saadetud järelepärimine ning vastuste alusel on muudatused sisestatud toetuste menetlemise programmi.</w:t>
            </w:r>
          </w:p>
          <w:p w14:paraId="298803A6" w14:textId="059E317B" w:rsidR="00474F00" w:rsidRPr="00971FD2" w:rsidRDefault="00A47D2D" w:rsidP="00A47D2D">
            <w:pPr>
              <w:numPr>
                <w:ilvl w:val="0"/>
                <w:numId w:val="1"/>
              </w:numPr>
            </w:pPr>
            <w:r>
              <w:t>Töös olevate dokumentide säilimine on tagatud ning informatsioon on kaitstud asjasse mittepuutuvate isikute eest.</w:t>
            </w:r>
          </w:p>
        </w:tc>
      </w:tr>
      <w:tr w:rsidR="00A47D2D" w:rsidRPr="00971FD2" w14:paraId="1F0E1CB3" w14:textId="77777777" w:rsidTr="00DB659B">
        <w:tc>
          <w:tcPr>
            <w:tcW w:w="4248" w:type="dxa"/>
          </w:tcPr>
          <w:p w14:paraId="4581370C" w14:textId="255D0D10" w:rsidR="00A47D2D" w:rsidRDefault="00A47D2D" w:rsidP="00474F00">
            <w:pPr>
              <w:rPr>
                <w:szCs w:val="18"/>
              </w:rPr>
            </w:pPr>
            <w:r>
              <w:rPr>
                <w:szCs w:val="18"/>
              </w:rPr>
              <w:lastRenderedPageBreak/>
              <w:t>Taotlejate nimekirjade esitamine teistele asutustele kontrollimiseks</w:t>
            </w:r>
          </w:p>
        </w:tc>
        <w:tc>
          <w:tcPr>
            <w:tcW w:w="4649" w:type="dxa"/>
          </w:tcPr>
          <w:p w14:paraId="55F9674B" w14:textId="77777777" w:rsidR="00A47D2D" w:rsidRDefault="00A47D2D" w:rsidP="00A47D2D">
            <w:pPr>
              <w:numPr>
                <w:ilvl w:val="0"/>
                <w:numId w:val="1"/>
              </w:numPr>
              <w:tabs>
                <w:tab w:val="clear" w:pos="432"/>
              </w:tabs>
            </w:pPr>
            <w:r>
              <w:t>Nimekirjad koos kontrollitavate andmete ja juurdekuuluva kaaskirjaga on kooskõlastatud ning vastavalt tööjuhisele edastatud kontrollimiseks teisele asutusele.</w:t>
            </w:r>
          </w:p>
          <w:p w14:paraId="0929AE3D" w14:textId="5BFC82AF" w:rsidR="00A47D2D" w:rsidRDefault="00A47D2D" w:rsidP="00A47D2D">
            <w:pPr>
              <w:numPr>
                <w:ilvl w:val="0"/>
                <w:numId w:val="1"/>
              </w:numPr>
            </w:pPr>
            <w:r>
              <w:t>Andmed kontrollimiseks on saadetud õigeaegselt, vastavalt seda reguleerivatele õigusaktidele ja tööjuhistele.</w:t>
            </w:r>
          </w:p>
        </w:tc>
      </w:tr>
      <w:tr w:rsidR="00474F00" w:rsidRPr="00971FD2" w14:paraId="0075016B" w14:textId="77777777" w:rsidTr="00DB659B">
        <w:tc>
          <w:tcPr>
            <w:tcW w:w="4248" w:type="dxa"/>
          </w:tcPr>
          <w:p w14:paraId="53F42F28" w14:textId="2FACCBE4" w:rsidR="00474F00" w:rsidRPr="00971FD2" w:rsidRDefault="00961ADF" w:rsidP="00474F00">
            <w:r>
              <w:rPr>
                <w:color w:val="000000"/>
              </w:rPr>
              <w:t>Toetuste arvutamine</w:t>
            </w:r>
          </w:p>
        </w:tc>
        <w:tc>
          <w:tcPr>
            <w:tcW w:w="4649" w:type="dxa"/>
          </w:tcPr>
          <w:p w14:paraId="74E4EC8B" w14:textId="77777777" w:rsidR="00961ADF" w:rsidRDefault="00961ADF" w:rsidP="00961ADF">
            <w:pPr>
              <w:numPr>
                <w:ilvl w:val="0"/>
                <w:numId w:val="1"/>
              </w:numPr>
              <w:tabs>
                <w:tab w:val="clear" w:pos="432"/>
              </w:tabs>
            </w:pPr>
            <w:r>
              <w:t>Toetuse ühikumäärad on programmi sisestatud ning toetused on arvutatud tähtaegselt vastavalt kehtivale seadusandlusele, tööjuhisele ja programmi kasutusjuhendile.</w:t>
            </w:r>
          </w:p>
          <w:p w14:paraId="0D537714" w14:textId="77777777" w:rsidR="00961ADF" w:rsidRDefault="00961ADF" w:rsidP="00961ADF">
            <w:pPr>
              <w:numPr>
                <w:ilvl w:val="0"/>
                <w:numId w:val="1"/>
              </w:numPr>
              <w:tabs>
                <w:tab w:val="clear" w:pos="432"/>
              </w:tabs>
            </w:pPr>
            <w:r>
              <w:t>Toetuse arvutamise tulemuste õigsus on kontrollitud ja kinnitatud.</w:t>
            </w:r>
          </w:p>
          <w:p w14:paraId="59C1F230" w14:textId="560BE101" w:rsidR="00474F00" w:rsidRPr="00971FD2" w:rsidRDefault="00961ADF" w:rsidP="00961ADF">
            <w:pPr>
              <w:numPr>
                <w:ilvl w:val="0"/>
                <w:numId w:val="1"/>
              </w:numPr>
            </w:pPr>
            <w:r>
              <w:t>Toetuse arvutamise õigeaegsus on tagatud eeldusel, et eelnevad menetlemise etapid on lõpetatud vastavalt tööjuhistes toodud tähtaegadele.</w:t>
            </w:r>
          </w:p>
        </w:tc>
      </w:tr>
      <w:tr w:rsidR="00474F00" w:rsidRPr="00971FD2" w14:paraId="26AC2762" w14:textId="77777777" w:rsidTr="00DB659B">
        <w:tc>
          <w:tcPr>
            <w:tcW w:w="4248" w:type="dxa"/>
          </w:tcPr>
          <w:p w14:paraId="23C42184" w14:textId="1D7E64D0" w:rsidR="00474F00" w:rsidRPr="00971FD2" w:rsidRDefault="00961ADF" w:rsidP="00474F00">
            <w:r>
              <w:rPr>
                <w:color w:val="000000"/>
              </w:rPr>
              <w:t>Otsuste koostamine ja taotlejate teavitamine tehtud otsusest</w:t>
            </w:r>
          </w:p>
        </w:tc>
        <w:tc>
          <w:tcPr>
            <w:tcW w:w="4649" w:type="dxa"/>
          </w:tcPr>
          <w:p w14:paraId="3F0840C3" w14:textId="77777777" w:rsidR="00961ADF" w:rsidRDefault="00961ADF" w:rsidP="00961ADF">
            <w:pPr>
              <w:numPr>
                <w:ilvl w:val="0"/>
                <w:numId w:val="15"/>
              </w:numPr>
              <w:tabs>
                <w:tab w:val="clear" w:pos="432"/>
                <w:tab w:val="num" w:pos="360"/>
              </w:tabs>
              <w:ind w:left="360"/>
              <w:rPr>
                <w:color w:val="000000"/>
              </w:rPr>
            </w:pPr>
            <w:r>
              <w:rPr>
                <w:sz w:val="23"/>
                <w:szCs w:val="23"/>
              </w:rPr>
              <w:t>Taotluse rahuldamise või rahuldamata jätmise või toetuse tagasinõudmise otsused on koostatud õigeaegselt ja kooskõlas seadusandluses ja tööjuhistes sätestatud nõuetega, võttes aluseks ka teiste struktuuriüksuste ja asutuste esitatud andmed.</w:t>
            </w:r>
          </w:p>
          <w:p w14:paraId="3AA95275" w14:textId="77777777" w:rsidR="00961ADF" w:rsidRDefault="00961ADF" w:rsidP="00961ADF">
            <w:pPr>
              <w:numPr>
                <w:ilvl w:val="0"/>
                <w:numId w:val="15"/>
              </w:numPr>
              <w:tabs>
                <w:tab w:val="clear" w:pos="432"/>
                <w:tab w:val="num" w:pos="360"/>
              </w:tabs>
              <w:ind w:left="360"/>
              <w:rPr>
                <w:color w:val="000000"/>
              </w:rPr>
            </w:pPr>
            <w:r>
              <w:t>Otsuses ning otsuse lisas olevate andmete õigsus on kontrollitud.</w:t>
            </w:r>
          </w:p>
          <w:p w14:paraId="5AF290DC" w14:textId="0DC500AB" w:rsidR="00474F00" w:rsidRPr="00961ADF" w:rsidRDefault="00961ADF" w:rsidP="00E47160">
            <w:pPr>
              <w:numPr>
                <w:ilvl w:val="0"/>
                <w:numId w:val="15"/>
              </w:numPr>
              <w:tabs>
                <w:tab w:val="clear" w:pos="432"/>
                <w:tab w:val="num" w:pos="360"/>
              </w:tabs>
              <w:ind w:left="360"/>
            </w:pPr>
            <w:r>
              <w:t>Otsused on kooskõlastatud ja kinnitatud vastavalt tööjuhisele ning määruses kehtestatud tähtaegadele.</w:t>
            </w:r>
          </w:p>
        </w:tc>
      </w:tr>
      <w:tr w:rsidR="00A005EB" w:rsidRPr="00971FD2" w14:paraId="47706C92" w14:textId="77777777" w:rsidTr="00DB659B">
        <w:tc>
          <w:tcPr>
            <w:tcW w:w="4248" w:type="dxa"/>
          </w:tcPr>
          <w:p w14:paraId="356F9DD0" w14:textId="6181CA27" w:rsidR="00A005EB" w:rsidRPr="00857A0E" w:rsidRDefault="00961ADF" w:rsidP="00A005EB">
            <w:r>
              <w:t>Vaiete menetlemine</w:t>
            </w:r>
          </w:p>
        </w:tc>
        <w:tc>
          <w:tcPr>
            <w:tcW w:w="4649" w:type="dxa"/>
          </w:tcPr>
          <w:p w14:paraId="3FB2BA44" w14:textId="77777777" w:rsidR="00961ADF" w:rsidRDefault="00961ADF" w:rsidP="00961ADF">
            <w:pPr>
              <w:numPr>
                <w:ilvl w:val="0"/>
                <w:numId w:val="1"/>
              </w:numPr>
              <w:tabs>
                <w:tab w:val="clear" w:pos="432"/>
              </w:tabs>
            </w:pPr>
            <w:r>
              <w:rPr>
                <w:sz w:val="23"/>
                <w:szCs w:val="23"/>
              </w:rPr>
              <w:t>Menetlusbüroo administratiivseid kontrolle ja taotluse täitmist puudutavad vaided, mille lahendamise osas puudub menetlusbürool õiguspädevus või milles toodud argumendid täielikult või osaliselt tõendamist ei leia, on edastatud koos kirjeldusega lahendamiseks ja vaideotsuse koostamiseks juriidilisele osakonnale.</w:t>
            </w:r>
          </w:p>
          <w:p w14:paraId="46A0943A" w14:textId="77777777" w:rsidR="00961ADF" w:rsidRDefault="00961ADF" w:rsidP="00961ADF">
            <w:pPr>
              <w:numPr>
                <w:ilvl w:val="0"/>
                <w:numId w:val="1"/>
              </w:numPr>
              <w:tabs>
                <w:tab w:val="clear" w:pos="432"/>
              </w:tabs>
            </w:pPr>
            <w:r>
              <w:rPr>
                <w:sz w:val="23"/>
                <w:szCs w:val="23"/>
              </w:rPr>
              <w:t xml:space="preserve">Vaided, mis ei puuduta menetlusbüroo administratiivseid kontrolle ja taotluse täitmist, on vajadusel edastatud hinnangu andmiseks vaidlustatud menetlusetapi eest vastutavale osapoolele. </w:t>
            </w:r>
          </w:p>
          <w:p w14:paraId="19634087" w14:textId="77777777" w:rsidR="00961ADF" w:rsidRDefault="00961ADF" w:rsidP="00961ADF">
            <w:pPr>
              <w:numPr>
                <w:ilvl w:val="0"/>
                <w:numId w:val="1"/>
              </w:numPr>
              <w:tabs>
                <w:tab w:val="clear" w:pos="432"/>
              </w:tabs>
            </w:pPr>
            <w:r>
              <w:rPr>
                <w:sz w:val="23"/>
                <w:szCs w:val="23"/>
              </w:rPr>
              <w:t xml:space="preserve">Vaiete puhul, mille osas leiavad tõendamist taotleja esitatud täiendavad argumendid, mis on piisavad vaide täielikuks rahuldamiseks, koostab </w:t>
            </w:r>
            <w:r>
              <w:rPr>
                <w:sz w:val="23"/>
                <w:szCs w:val="23"/>
              </w:rPr>
              <w:lastRenderedPageBreak/>
              <w:t>menetlusbüroo uue otsuse koos vaide rahuldamise otsusega.</w:t>
            </w:r>
          </w:p>
          <w:p w14:paraId="00FEBB9F" w14:textId="0FAF2B26" w:rsidR="00A005EB" w:rsidRPr="00857A0E" w:rsidRDefault="00961ADF" w:rsidP="00961ADF">
            <w:pPr>
              <w:numPr>
                <w:ilvl w:val="0"/>
                <w:numId w:val="1"/>
              </w:numPr>
            </w:pPr>
            <w:r>
              <w:t>Vaideotsuse alusel on vajadusel taotlus võetud uuesti menetlusse ning koostatud uued otsused.</w:t>
            </w:r>
          </w:p>
        </w:tc>
      </w:tr>
      <w:tr w:rsidR="00A005EB" w:rsidRPr="00971FD2" w14:paraId="404994D9" w14:textId="77777777" w:rsidTr="00DB659B">
        <w:tc>
          <w:tcPr>
            <w:tcW w:w="4248" w:type="dxa"/>
          </w:tcPr>
          <w:p w14:paraId="5016555A" w14:textId="77777777" w:rsidR="00961ADF" w:rsidRDefault="00961ADF" w:rsidP="00961ADF">
            <w:r>
              <w:lastRenderedPageBreak/>
              <w:t>Järelevalvet teostavate organisatsioonide esindajatele informatsiooni andmine</w:t>
            </w:r>
          </w:p>
          <w:p w14:paraId="3F020484" w14:textId="2191BE56" w:rsidR="00A005EB" w:rsidRPr="00971FD2" w:rsidRDefault="00A005EB" w:rsidP="00A005EB"/>
        </w:tc>
        <w:tc>
          <w:tcPr>
            <w:tcW w:w="4649" w:type="dxa"/>
          </w:tcPr>
          <w:p w14:paraId="6534580F" w14:textId="77777777" w:rsidR="00961ADF" w:rsidRDefault="00961ADF" w:rsidP="00961ADF">
            <w:pPr>
              <w:numPr>
                <w:ilvl w:val="0"/>
                <w:numId w:val="1"/>
              </w:numPr>
              <w:tabs>
                <w:tab w:val="clear" w:pos="432"/>
              </w:tabs>
            </w:pPr>
            <w:r>
              <w:t>Järelevalvet teostavate organisatsioonide esindajad on saanud neid rahuldava informatsiooni teenistuja töö kohta.</w:t>
            </w:r>
          </w:p>
          <w:p w14:paraId="4B741B56" w14:textId="24232200" w:rsidR="00A005EB" w:rsidRPr="00971FD2" w:rsidRDefault="00961ADF" w:rsidP="00961ADF">
            <w:pPr>
              <w:numPr>
                <w:ilvl w:val="0"/>
                <w:numId w:val="1"/>
              </w:numPr>
            </w:pPr>
            <w:r>
              <w:t>Järelevalve teostajatele on osutatud igakülgset abi ja esitatud kõik nõutavad dokumendid.</w:t>
            </w:r>
            <w:r w:rsidR="00A005EB" w:rsidRPr="00A10CC9">
              <w:rPr>
                <w:color w:val="000000"/>
              </w:rPr>
              <w:t>.</w:t>
            </w:r>
          </w:p>
        </w:tc>
      </w:tr>
      <w:tr w:rsidR="00A37461" w:rsidRPr="00971FD2" w14:paraId="667E10A5" w14:textId="77777777" w:rsidTr="00DB659B">
        <w:tc>
          <w:tcPr>
            <w:tcW w:w="4248" w:type="dxa"/>
          </w:tcPr>
          <w:p w14:paraId="405E8D17" w14:textId="77777777" w:rsidR="00A37461" w:rsidRPr="00971FD2" w:rsidRDefault="00A37461" w:rsidP="00A37461">
            <w:r w:rsidRPr="00971FD2">
              <w:t>Infovahetuse korraldamine organisatsioonis</w:t>
            </w:r>
          </w:p>
        </w:tc>
        <w:tc>
          <w:tcPr>
            <w:tcW w:w="4649" w:type="dxa"/>
          </w:tcPr>
          <w:p w14:paraId="74B14E04" w14:textId="77777777" w:rsidR="00A37461" w:rsidRDefault="00A37461" w:rsidP="00961ADF">
            <w:pPr>
              <w:numPr>
                <w:ilvl w:val="0"/>
                <w:numId w:val="1"/>
              </w:numPr>
              <w:rPr>
                <w:color w:val="000000"/>
              </w:rPr>
            </w:pPr>
            <w:r w:rsidRPr="009102E0">
              <w:rPr>
                <w:color w:val="000000"/>
              </w:rPr>
              <w:t xml:space="preserve">Vajalik info jõuab operatiivselt  kõikide osapoolteni </w:t>
            </w:r>
          </w:p>
          <w:p w14:paraId="06578460" w14:textId="3E2C52CD" w:rsidR="00961ADF" w:rsidRPr="00961ADF" w:rsidRDefault="00961ADF" w:rsidP="00961ADF">
            <w:pPr>
              <w:numPr>
                <w:ilvl w:val="0"/>
                <w:numId w:val="1"/>
              </w:numPr>
              <w:tabs>
                <w:tab w:val="clear" w:pos="432"/>
              </w:tabs>
              <w:rPr>
                <w:color w:val="000000"/>
              </w:rPr>
            </w:pPr>
            <w:r>
              <w:rPr>
                <w:color w:val="000000"/>
              </w:rPr>
              <w:t>Info väljastamisel lähtub teenistuja kehtivast seadusandlusest ja kinnitatud tööjuhistest.</w:t>
            </w:r>
          </w:p>
        </w:tc>
      </w:tr>
    </w:tbl>
    <w:p w14:paraId="0D516582" w14:textId="77777777" w:rsidR="008B33CC" w:rsidRPr="00971FD2" w:rsidRDefault="008B33CC">
      <w:pPr>
        <w:pStyle w:val="Heading5"/>
        <w:jc w:val="left"/>
        <w:rPr>
          <w:sz w:val="28"/>
          <w:lang w:val="et-EE"/>
        </w:rPr>
      </w:pPr>
    </w:p>
    <w:p w14:paraId="06AFDE5B" w14:textId="77777777" w:rsidR="000B633D" w:rsidRDefault="000B633D" w:rsidP="000B633D">
      <w:pPr>
        <w:pStyle w:val="Heading3"/>
        <w:jc w:val="center"/>
        <w:rPr>
          <w:sz w:val="28"/>
          <w:szCs w:val="28"/>
        </w:rPr>
      </w:pPr>
      <w:r w:rsidRPr="000B633D">
        <w:rPr>
          <w:sz w:val="28"/>
          <w:szCs w:val="28"/>
        </w:rPr>
        <w:t>TÖÖKORRALDUSE ERIKORD</w:t>
      </w:r>
    </w:p>
    <w:p w14:paraId="23F21064" w14:textId="77777777" w:rsidR="000B633D" w:rsidRPr="000B633D" w:rsidRDefault="000B633D" w:rsidP="000B633D">
      <w:pPr>
        <w:rPr>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B633D" w:rsidRPr="003C05F9" w14:paraId="745F9677" w14:textId="77777777" w:rsidTr="00DD5C4C">
        <w:tc>
          <w:tcPr>
            <w:tcW w:w="8897" w:type="dxa"/>
            <w:shd w:val="clear" w:color="auto" w:fill="auto"/>
          </w:tcPr>
          <w:p w14:paraId="186BA32C" w14:textId="0910020B" w:rsidR="000B633D" w:rsidRPr="00DD5C4C" w:rsidRDefault="002D2797" w:rsidP="00DD5C4C">
            <w:pPr>
              <w:pStyle w:val="BodyText"/>
            </w:pPr>
            <w:r>
              <w:t>Peaspetsialistile</w:t>
            </w:r>
            <w:r w:rsidR="000B633D" w:rsidRPr="000B633D">
              <w:t xml:space="preserve"> on õigus anda ülesandeid büroo </w:t>
            </w:r>
            <w:r w:rsidR="00347E43" w:rsidRPr="00CC3957">
              <w:t>juhtivspetsialisti</w:t>
            </w:r>
            <w:r w:rsidRPr="00CC3957">
              <w:t>de</w:t>
            </w:r>
            <w:r w:rsidR="00347E43" w:rsidRPr="00CC3957">
              <w:t xml:space="preserve">l </w:t>
            </w:r>
            <w:r w:rsidR="000B633D" w:rsidRPr="00CC3957">
              <w:t>k</w:t>
            </w:r>
            <w:r w:rsidR="000B633D" w:rsidRPr="000B633D">
              <w:t>ooskõlastatult büroo juhatajaga</w:t>
            </w:r>
            <w:r w:rsidR="009D3CCF">
              <w:t>.</w:t>
            </w:r>
          </w:p>
        </w:tc>
      </w:tr>
    </w:tbl>
    <w:p w14:paraId="121C3803" w14:textId="77777777" w:rsidR="000B633D" w:rsidRPr="000B633D" w:rsidRDefault="000B633D" w:rsidP="000B633D">
      <w:pPr>
        <w:rPr>
          <w:lang w:val="en-GB"/>
        </w:rPr>
      </w:pPr>
    </w:p>
    <w:p w14:paraId="5F9D8A67" w14:textId="77777777" w:rsidR="000B633D" w:rsidRDefault="000B633D">
      <w:pPr>
        <w:rPr>
          <w:b/>
          <w:bCs/>
          <w:sz w:val="28"/>
        </w:rPr>
      </w:pPr>
    </w:p>
    <w:p w14:paraId="39D37DEA" w14:textId="77777777" w:rsidR="008B33CC" w:rsidRPr="00971FD2" w:rsidRDefault="00A92865" w:rsidP="000B633D">
      <w:pPr>
        <w:jc w:val="center"/>
        <w:rPr>
          <w:b/>
          <w:bCs/>
          <w:sz w:val="28"/>
        </w:rPr>
      </w:pPr>
      <w:r>
        <w:rPr>
          <w:b/>
          <w:bCs/>
          <w:sz w:val="28"/>
        </w:rPr>
        <w:t>TEENISTUSKOHA K</w:t>
      </w:r>
      <w:r w:rsidR="008B33CC" w:rsidRPr="00971FD2">
        <w:rPr>
          <w:b/>
          <w:bCs/>
          <w:sz w:val="28"/>
        </w:rPr>
        <w:t>VALIFIKATSIOONINÕUDED</w:t>
      </w:r>
    </w:p>
    <w:p w14:paraId="01925473" w14:textId="77777777" w:rsidR="00C74ED8" w:rsidRPr="00971FD2" w:rsidRDefault="00C74ED8">
      <w:pPr>
        <w:rPr>
          <w:b/>
          <w:bCs/>
          <w:sz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678"/>
      </w:tblGrid>
      <w:tr w:rsidR="00A92865" w:rsidRPr="00971FD2" w14:paraId="11C7F3ED" w14:textId="77777777" w:rsidTr="00A92865">
        <w:tc>
          <w:tcPr>
            <w:tcW w:w="4219" w:type="dxa"/>
          </w:tcPr>
          <w:p w14:paraId="65BE7C78" w14:textId="77777777" w:rsidR="00A92865" w:rsidRPr="00971FD2" w:rsidRDefault="00A92865">
            <w:pPr>
              <w:pStyle w:val="Heading1"/>
              <w:rPr>
                <w:bCs/>
                <w:lang w:val="et-EE"/>
              </w:rPr>
            </w:pPr>
            <w:r w:rsidRPr="00971FD2">
              <w:rPr>
                <w:bCs/>
                <w:lang w:val="et-EE"/>
              </w:rPr>
              <w:t>Haridus, eriala</w:t>
            </w:r>
          </w:p>
        </w:tc>
        <w:tc>
          <w:tcPr>
            <w:tcW w:w="4678" w:type="dxa"/>
          </w:tcPr>
          <w:p w14:paraId="57B9E661" w14:textId="1929A1AD" w:rsidR="00A92865" w:rsidRPr="00971FD2" w:rsidRDefault="00BB6FB2">
            <w:pPr>
              <w:numPr>
                <w:ilvl w:val="0"/>
                <w:numId w:val="7"/>
              </w:numPr>
            </w:pPr>
            <w:r>
              <w:rPr>
                <w:sz w:val="23"/>
                <w:szCs w:val="23"/>
              </w:rPr>
              <w:t>kesk-, keskeri- või kõrgharidus</w:t>
            </w:r>
          </w:p>
        </w:tc>
      </w:tr>
      <w:tr w:rsidR="00A92865" w:rsidRPr="00971FD2" w14:paraId="043C78B3" w14:textId="77777777" w:rsidTr="00A92865">
        <w:tc>
          <w:tcPr>
            <w:tcW w:w="4219" w:type="dxa"/>
          </w:tcPr>
          <w:p w14:paraId="3EE59906" w14:textId="77777777" w:rsidR="00A92865" w:rsidRPr="00971FD2" w:rsidRDefault="00A92865">
            <w:pPr>
              <w:pStyle w:val="Heading1"/>
              <w:rPr>
                <w:bCs/>
                <w:lang w:val="et-EE"/>
              </w:rPr>
            </w:pPr>
            <w:r>
              <w:rPr>
                <w:bCs/>
                <w:lang w:val="et-EE"/>
              </w:rPr>
              <w:t>Töökogemus</w:t>
            </w:r>
          </w:p>
        </w:tc>
        <w:tc>
          <w:tcPr>
            <w:tcW w:w="4678" w:type="dxa"/>
          </w:tcPr>
          <w:p w14:paraId="092C516D" w14:textId="0685C93C" w:rsidR="00A92865" w:rsidRPr="00971FD2" w:rsidRDefault="00D575B4">
            <w:pPr>
              <w:numPr>
                <w:ilvl w:val="0"/>
                <w:numId w:val="7"/>
              </w:numPr>
            </w:pPr>
            <w:r>
              <w:t>-</w:t>
            </w:r>
          </w:p>
        </w:tc>
      </w:tr>
      <w:tr w:rsidR="00A92865" w:rsidRPr="00971FD2" w14:paraId="055F4583" w14:textId="77777777" w:rsidTr="00A92865">
        <w:tc>
          <w:tcPr>
            <w:tcW w:w="4219" w:type="dxa"/>
          </w:tcPr>
          <w:p w14:paraId="1EEF240D" w14:textId="77777777" w:rsidR="00A92865" w:rsidRPr="00971FD2" w:rsidRDefault="00A92865" w:rsidP="00A92865">
            <w:pPr>
              <w:rPr>
                <w:b/>
                <w:bCs/>
              </w:rPr>
            </w:pPr>
            <w:r w:rsidRPr="00971FD2">
              <w:rPr>
                <w:b/>
                <w:bCs/>
              </w:rPr>
              <w:t>Teadmised</w:t>
            </w:r>
            <w:r>
              <w:rPr>
                <w:b/>
                <w:bCs/>
              </w:rPr>
              <w:t xml:space="preserve"> ja osk</w:t>
            </w:r>
            <w:r w:rsidRPr="00971FD2">
              <w:rPr>
                <w:b/>
                <w:bCs/>
              </w:rPr>
              <w:t>used</w:t>
            </w:r>
          </w:p>
        </w:tc>
        <w:tc>
          <w:tcPr>
            <w:tcW w:w="4678" w:type="dxa"/>
          </w:tcPr>
          <w:p w14:paraId="5746C2F7" w14:textId="77777777" w:rsidR="00A92865" w:rsidRPr="00A92865" w:rsidRDefault="00A92865">
            <w:pPr>
              <w:pStyle w:val="Header"/>
              <w:numPr>
                <w:ilvl w:val="0"/>
                <w:numId w:val="5"/>
              </w:numPr>
              <w:tabs>
                <w:tab w:val="clear" w:pos="4153"/>
                <w:tab w:val="clear" w:pos="8306"/>
              </w:tabs>
              <w:rPr>
                <w:szCs w:val="24"/>
                <w:lang w:val="et-EE"/>
              </w:rPr>
            </w:pPr>
            <w:r w:rsidRPr="00971FD2">
              <w:rPr>
                <w:lang w:val="et-EE"/>
              </w:rPr>
              <w:t>Eesti keele väga hea oskus kõnes ja kirjas</w:t>
            </w:r>
          </w:p>
          <w:p w14:paraId="50B25911" w14:textId="77777777" w:rsidR="00A92865" w:rsidRDefault="00A92865" w:rsidP="00A92865">
            <w:pPr>
              <w:numPr>
                <w:ilvl w:val="0"/>
                <w:numId w:val="5"/>
              </w:numPr>
            </w:pPr>
            <w:r w:rsidRPr="00971FD2">
              <w:t>Arvutioskus (väga hea)</w:t>
            </w:r>
          </w:p>
          <w:p w14:paraId="29F05E52" w14:textId="61D2B100" w:rsidR="00A92865" w:rsidRPr="00971FD2" w:rsidRDefault="00A92865" w:rsidP="00A92865">
            <w:pPr>
              <w:pStyle w:val="Header"/>
              <w:numPr>
                <w:ilvl w:val="0"/>
                <w:numId w:val="5"/>
              </w:numPr>
              <w:tabs>
                <w:tab w:val="clear" w:pos="4153"/>
                <w:tab w:val="clear" w:pos="8306"/>
              </w:tabs>
              <w:rPr>
                <w:szCs w:val="24"/>
                <w:lang w:val="et-EE"/>
              </w:rPr>
            </w:pPr>
            <w:r w:rsidRPr="00971FD2">
              <w:t>Hea suhtlemis</w:t>
            </w:r>
            <w:r w:rsidR="00BB6FB2">
              <w:t>- ja eneseväljendus</w:t>
            </w:r>
            <w:r w:rsidRPr="00971FD2">
              <w:t>oskus</w:t>
            </w:r>
          </w:p>
        </w:tc>
      </w:tr>
      <w:tr w:rsidR="00A92865" w:rsidRPr="00971FD2" w14:paraId="2B9BBFD8" w14:textId="77777777" w:rsidTr="00A92865">
        <w:tc>
          <w:tcPr>
            <w:tcW w:w="4219" w:type="dxa"/>
          </w:tcPr>
          <w:p w14:paraId="32FA5E46" w14:textId="77777777" w:rsidR="00A92865" w:rsidRPr="00971FD2" w:rsidRDefault="00A92865">
            <w:pPr>
              <w:rPr>
                <w:b/>
                <w:bCs/>
              </w:rPr>
            </w:pPr>
            <w:r w:rsidRPr="00971FD2">
              <w:rPr>
                <w:b/>
                <w:bCs/>
              </w:rPr>
              <w:t>Omadused</w:t>
            </w:r>
          </w:p>
        </w:tc>
        <w:tc>
          <w:tcPr>
            <w:tcW w:w="4678" w:type="dxa"/>
          </w:tcPr>
          <w:p w14:paraId="49FF794C" w14:textId="77777777" w:rsidR="00A92865" w:rsidRPr="00971FD2" w:rsidRDefault="00A92865" w:rsidP="008B601F">
            <w:pPr>
              <w:numPr>
                <w:ilvl w:val="0"/>
                <w:numId w:val="6"/>
              </w:numPr>
            </w:pPr>
            <w:r w:rsidRPr="00971FD2">
              <w:t>Korrektsus</w:t>
            </w:r>
          </w:p>
          <w:p w14:paraId="68DD3897" w14:textId="77777777" w:rsidR="00A92865" w:rsidRPr="00971FD2" w:rsidRDefault="00A92865" w:rsidP="008B601F">
            <w:pPr>
              <w:numPr>
                <w:ilvl w:val="0"/>
                <w:numId w:val="6"/>
              </w:numPr>
            </w:pPr>
            <w:r w:rsidRPr="00971FD2">
              <w:t>Täpsus</w:t>
            </w:r>
          </w:p>
          <w:p w14:paraId="09D0ECD9" w14:textId="77777777" w:rsidR="00A92865" w:rsidRPr="00971FD2" w:rsidRDefault="00A92865" w:rsidP="008B601F">
            <w:pPr>
              <w:numPr>
                <w:ilvl w:val="0"/>
                <w:numId w:val="6"/>
              </w:numPr>
            </w:pPr>
            <w:r w:rsidRPr="00971FD2">
              <w:t>Meeskonnatöö valmidus</w:t>
            </w:r>
          </w:p>
          <w:p w14:paraId="2F1AFB34" w14:textId="77777777" w:rsidR="00A92865" w:rsidRDefault="00A92865" w:rsidP="008B601F">
            <w:pPr>
              <w:numPr>
                <w:ilvl w:val="0"/>
                <w:numId w:val="6"/>
              </w:numPr>
            </w:pPr>
            <w:r w:rsidRPr="00971FD2">
              <w:t>Hea stressitaluvus</w:t>
            </w:r>
          </w:p>
          <w:p w14:paraId="3923C079" w14:textId="77777777" w:rsidR="00A92865" w:rsidRPr="00971FD2" w:rsidRDefault="00A92865" w:rsidP="008B601F">
            <w:pPr>
              <w:numPr>
                <w:ilvl w:val="0"/>
                <w:numId w:val="6"/>
              </w:numPr>
            </w:pPr>
            <w:r w:rsidRPr="00971FD2">
              <w:t>Õppimisvalmidus</w:t>
            </w:r>
          </w:p>
        </w:tc>
      </w:tr>
    </w:tbl>
    <w:p w14:paraId="662C3188" w14:textId="5EB0F138" w:rsidR="00B145BE" w:rsidRDefault="00B145BE">
      <w:pPr>
        <w:pStyle w:val="Header"/>
        <w:tabs>
          <w:tab w:val="clear" w:pos="4153"/>
          <w:tab w:val="clear" w:pos="8306"/>
        </w:tabs>
        <w:rPr>
          <w:b/>
          <w:szCs w:val="24"/>
          <w:lang w:val="et-EE"/>
        </w:rPr>
      </w:pPr>
    </w:p>
    <w:p w14:paraId="4522D5D3" w14:textId="2D7C67AD" w:rsidR="00B9324D" w:rsidRPr="00B9324D" w:rsidRDefault="00B9324D">
      <w:pPr>
        <w:pStyle w:val="Header"/>
        <w:tabs>
          <w:tab w:val="clear" w:pos="4153"/>
          <w:tab w:val="clear" w:pos="8306"/>
        </w:tabs>
        <w:rPr>
          <w:bCs/>
          <w:szCs w:val="24"/>
          <w:lang w:val="et-EE"/>
        </w:rPr>
      </w:pPr>
      <w:r w:rsidRPr="00B9324D">
        <w:rPr>
          <w:bCs/>
          <w:szCs w:val="24"/>
          <w:lang w:val="et-EE"/>
        </w:rPr>
        <w:t>Ametijuhend kehtib alates 23.01.2024</w:t>
      </w:r>
    </w:p>
    <w:p w14:paraId="4875222C" w14:textId="77777777" w:rsidR="00B145BE" w:rsidRDefault="00B145BE">
      <w:pPr>
        <w:pStyle w:val="Header"/>
        <w:tabs>
          <w:tab w:val="clear" w:pos="4153"/>
          <w:tab w:val="clear" w:pos="8306"/>
        </w:tabs>
        <w:rPr>
          <w:b/>
          <w:szCs w:val="24"/>
          <w:lang w:val="et-EE"/>
        </w:rPr>
      </w:pPr>
    </w:p>
    <w:p w14:paraId="50ACBDD0" w14:textId="77777777" w:rsidR="00395FC0" w:rsidRDefault="00395FC0">
      <w:pPr>
        <w:pStyle w:val="Header"/>
        <w:tabs>
          <w:tab w:val="clear" w:pos="4153"/>
          <w:tab w:val="clear" w:pos="8306"/>
        </w:tabs>
        <w:rPr>
          <w:b/>
          <w:szCs w:val="24"/>
          <w:lang w:val="et-EE"/>
        </w:rPr>
      </w:pPr>
    </w:p>
    <w:p w14:paraId="0DFAA783" w14:textId="76EEDD49" w:rsidR="008B33CC" w:rsidRPr="00971FD2" w:rsidRDefault="008B33CC">
      <w:pPr>
        <w:pStyle w:val="Header"/>
        <w:tabs>
          <w:tab w:val="clear" w:pos="4153"/>
          <w:tab w:val="clear" w:pos="8306"/>
        </w:tabs>
        <w:rPr>
          <w:szCs w:val="24"/>
          <w:lang w:val="et-EE"/>
        </w:rPr>
      </w:pPr>
      <w:r w:rsidRPr="00D96ED4">
        <w:rPr>
          <w:b/>
          <w:szCs w:val="24"/>
          <w:lang w:val="et-EE"/>
        </w:rPr>
        <w:t>TÖÖANDJA ESINDAJA</w:t>
      </w:r>
      <w:r w:rsidRPr="00971FD2">
        <w:rPr>
          <w:szCs w:val="24"/>
          <w:lang w:val="et-EE"/>
        </w:rPr>
        <w:t xml:space="preserve"> </w:t>
      </w:r>
      <w:r w:rsidRPr="00971FD2">
        <w:rPr>
          <w:szCs w:val="24"/>
          <w:lang w:val="et-EE"/>
        </w:rPr>
        <w:tab/>
      </w:r>
      <w:r w:rsidRPr="00971FD2">
        <w:rPr>
          <w:szCs w:val="24"/>
          <w:lang w:val="et-EE"/>
        </w:rPr>
        <w:tab/>
      </w:r>
      <w:r w:rsidRPr="00971FD2">
        <w:rPr>
          <w:szCs w:val="24"/>
          <w:lang w:val="et-EE"/>
        </w:rPr>
        <w:tab/>
        <w:t>Nimi</w:t>
      </w:r>
      <w:r w:rsidR="00D96ED4">
        <w:rPr>
          <w:szCs w:val="24"/>
          <w:lang w:val="et-EE"/>
        </w:rPr>
        <w:t xml:space="preserve">: </w:t>
      </w:r>
      <w:r w:rsidR="00BB6FB2">
        <w:t>Jaanus Hämmal</w:t>
      </w:r>
    </w:p>
    <w:p w14:paraId="63F902FC" w14:textId="77777777" w:rsidR="008B33CC" w:rsidRPr="00971FD2" w:rsidRDefault="008B33CC"/>
    <w:p w14:paraId="62F478CD" w14:textId="3CD4B58F" w:rsidR="008B33CC" w:rsidRPr="00971FD2" w:rsidRDefault="008B33CC">
      <w:r w:rsidRPr="00971FD2">
        <w:t xml:space="preserve">Kuupäev </w:t>
      </w:r>
      <w:r w:rsidRPr="00971FD2">
        <w:tab/>
      </w:r>
      <w:r w:rsidR="00CC3957">
        <w:tab/>
      </w:r>
      <w:r w:rsidRPr="00971FD2">
        <w:tab/>
      </w:r>
      <w:r w:rsidRPr="00971FD2">
        <w:tab/>
      </w:r>
      <w:r w:rsidRPr="00971FD2">
        <w:tab/>
        <w:t>Allkiri</w:t>
      </w:r>
      <w:r w:rsidR="005D4DF2">
        <w:t xml:space="preserve"> (allkirjastatud digitaalselt)</w:t>
      </w:r>
    </w:p>
    <w:p w14:paraId="57CB48F5" w14:textId="77777777" w:rsidR="008B33CC" w:rsidRDefault="008B33CC"/>
    <w:p w14:paraId="2CBABBD7" w14:textId="77777777" w:rsidR="003D6FB0" w:rsidRDefault="003D6FB0"/>
    <w:p w14:paraId="12C502F8" w14:textId="77777777" w:rsidR="003D6FB0" w:rsidRPr="00971FD2" w:rsidRDefault="003D6FB0"/>
    <w:p w14:paraId="2B0FB219" w14:textId="29954F7C" w:rsidR="008B33CC" w:rsidRPr="00971FD2" w:rsidRDefault="008B33CC">
      <w:r w:rsidRPr="00D96ED4">
        <w:rPr>
          <w:b/>
        </w:rPr>
        <w:t>VAHETU JUHT</w:t>
      </w:r>
      <w:r w:rsidRPr="00971FD2">
        <w:tab/>
      </w:r>
      <w:r w:rsidRPr="00971FD2">
        <w:tab/>
      </w:r>
      <w:r w:rsidRPr="00971FD2">
        <w:tab/>
      </w:r>
      <w:r w:rsidRPr="00971FD2">
        <w:tab/>
        <w:t>Nimi</w:t>
      </w:r>
      <w:r w:rsidR="00D96ED4">
        <w:t>:</w:t>
      </w:r>
      <w:r w:rsidRPr="00971FD2">
        <w:t xml:space="preserve"> </w:t>
      </w:r>
      <w:r w:rsidR="00BB6FB2">
        <w:t>Tauno Taska</w:t>
      </w:r>
    </w:p>
    <w:p w14:paraId="14301FEF" w14:textId="77777777" w:rsidR="008B33CC" w:rsidRPr="00971FD2" w:rsidRDefault="008B33CC"/>
    <w:p w14:paraId="1545C5CE" w14:textId="0123B296" w:rsidR="008B33CC" w:rsidRPr="00971FD2" w:rsidRDefault="008B33CC">
      <w:r w:rsidRPr="00971FD2">
        <w:t>Kuupäev</w:t>
      </w:r>
      <w:r w:rsidRPr="00971FD2">
        <w:tab/>
      </w:r>
      <w:r w:rsidR="00CC3957">
        <w:tab/>
      </w:r>
      <w:r w:rsidR="00CC3957">
        <w:tab/>
      </w:r>
      <w:r w:rsidRPr="00971FD2">
        <w:tab/>
      </w:r>
      <w:r w:rsidRPr="00971FD2">
        <w:tab/>
        <w:t>Allkiri</w:t>
      </w:r>
      <w:r w:rsidR="005D4DF2">
        <w:t xml:space="preserve"> (allkirjastatud digitaalselt)</w:t>
      </w:r>
    </w:p>
    <w:p w14:paraId="62BF040C" w14:textId="77777777" w:rsidR="008B33CC" w:rsidRPr="00971FD2" w:rsidRDefault="008B33CC">
      <w:pPr>
        <w:jc w:val="both"/>
      </w:pPr>
      <w:r w:rsidRPr="00971FD2">
        <w:lastRenderedPageBreak/>
        <w:t>Kinnitan, et olen tutvunud ametijuhendiga ja kohustun järgima sellega ettenähtud tingimusi ja nõudeid.</w:t>
      </w:r>
    </w:p>
    <w:p w14:paraId="550B2C2E" w14:textId="77777777" w:rsidR="008B33CC" w:rsidRPr="00971FD2" w:rsidRDefault="008B33CC"/>
    <w:p w14:paraId="28AAC92A" w14:textId="4D381016" w:rsidR="008B33CC" w:rsidRPr="00971FD2" w:rsidRDefault="008B33CC">
      <w:r w:rsidRPr="00D96ED4">
        <w:rPr>
          <w:b/>
        </w:rPr>
        <w:t>TEENISTUJA</w:t>
      </w:r>
      <w:r w:rsidRPr="00D96ED4">
        <w:rPr>
          <w:b/>
        </w:rPr>
        <w:tab/>
      </w:r>
      <w:r w:rsidR="00D96ED4">
        <w:tab/>
      </w:r>
      <w:r w:rsidR="00D96ED4">
        <w:tab/>
      </w:r>
      <w:r w:rsidR="00D96ED4">
        <w:tab/>
      </w:r>
      <w:r w:rsidRPr="00971FD2">
        <w:t>Nimi</w:t>
      </w:r>
      <w:r w:rsidR="00D96ED4">
        <w:t xml:space="preserve">: </w:t>
      </w:r>
      <w:r w:rsidR="00BB6FB2">
        <w:t>Ann-Leena Miller</w:t>
      </w:r>
    </w:p>
    <w:p w14:paraId="3AF40BAD" w14:textId="77777777" w:rsidR="008B33CC" w:rsidRPr="00971FD2" w:rsidRDefault="008B33CC"/>
    <w:p w14:paraId="3F70C743" w14:textId="3D7412A1" w:rsidR="008B33CC" w:rsidRPr="00971FD2" w:rsidRDefault="008B33CC">
      <w:r w:rsidRPr="00971FD2">
        <w:t xml:space="preserve">Kuupäev </w:t>
      </w:r>
      <w:r w:rsidRPr="00971FD2">
        <w:tab/>
      </w:r>
      <w:r w:rsidR="00CC3957">
        <w:tab/>
      </w:r>
      <w:r w:rsidRPr="00971FD2">
        <w:tab/>
      </w:r>
      <w:r w:rsidRPr="00971FD2">
        <w:tab/>
      </w:r>
      <w:r w:rsidRPr="00971FD2">
        <w:tab/>
        <w:t>Allkiri</w:t>
      </w:r>
      <w:r w:rsidR="005D4DF2">
        <w:t xml:space="preserve"> (allkirjastatud digitaalselt)</w:t>
      </w:r>
    </w:p>
    <w:sectPr w:rsidR="008B33CC" w:rsidRPr="00971FD2" w:rsidSect="00285D58">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B5FA" w14:textId="77777777" w:rsidR="0028164C" w:rsidRDefault="0028164C">
      <w:r>
        <w:separator/>
      </w:r>
    </w:p>
  </w:endnote>
  <w:endnote w:type="continuationSeparator" w:id="0">
    <w:p w14:paraId="0B7AE43B" w14:textId="77777777" w:rsidR="0028164C" w:rsidRDefault="0028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1FE4" w14:textId="77777777" w:rsidR="0028164C" w:rsidRDefault="0028164C">
      <w:r>
        <w:separator/>
      </w:r>
    </w:p>
  </w:footnote>
  <w:footnote w:type="continuationSeparator" w:id="0">
    <w:p w14:paraId="23252C4C" w14:textId="77777777" w:rsidR="0028164C" w:rsidRDefault="0028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219A" w14:textId="77777777" w:rsidR="00DD5C4C" w:rsidRDefault="00DD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0543B2"/>
    <w:multiLevelType w:val="hybridMultilevel"/>
    <w:tmpl w:val="8E06E75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432"/>
        </w:tabs>
        <w:ind w:left="432"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2C"/>
    <w:rsid w:val="00003FBC"/>
    <w:rsid w:val="00033284"/>
    <w:rsid w:val="00056E34"/>
    <w:rsid w:val="0006409A"/>
    <w:rsid w:val="000A49C8"/>
    <w:rsid w:val="000A6340"/>
    <w:rsid w:val="000A7E19"/>
    <w:rsid w:val="000B03DD"/>
    <w:rsid w:val="000B633D"/>
    <w:rsid w:val="000E4369"/>
    <w:rsid w:val="000E7EFA"/>
    <w:rsid w:val="00127B1D"/>
    <w:rsid w:val="001662FF"/>
    <w:rsid w:val="0016689C"/>
    <w:rsid w:val="00166E07"/>
    <w:rsid w:val="001767F8"/>
    <w:rsid w:val="001769B5"/>
    <w:rsid w:val="001B1F81"/>
    <w:rsid w:val="001C55FD"/>
    <w:rsid w:val="001D1175"/>
    <w:rsid w:val="001D18A4"/>
    <w:rsid w:val="002270DD"/>
    <w:rsid w:val="00233127"/>
    <w:rsid w:val="00233BAC"/>
    <w:rsid w:val="002674BA"/>
    <w:rsid w:val="00277532"/>
    <w:rsid w:val="0028164C"/>
    <w:rsid w:val="00285D58"/>
    <w:rsid w:val="00294F77"/>
    <w:rsid w:val="0029734B"/>
    <w:rsid w:val="002A7A5B"/>
    <w:rsid w:val="002B713F"/>
    <w:rsid w:val="002D2797"/>
    <w:rsid w:val="002E3751"/>
    <w:rsid w:val="00304612"/>
    <w:rsid w:val="00324F5A"/>
    <w:rsid w:val="00344067"/>
    <w:rsid w:val="00347E43"/>
    <w:rsid w:val="00364FAB"/>
    <w:rsid w:val="00365A3A"/>
    <w:rsid w:val="00375E27"/>
    <w:rsid w:val="00395E04"/>
    <w:rsid w:val="00395FC0"/>
    <w:rsid w:val="003B6299"/>
    <w:rsid w:val="003C05F9"/>
    <w:rsid w:val="003D6FB0"/>
    <w:rsid w:val="003E26BF"/>
    <w:rsid w:val="003E53B8"/>
    <w:rsid w:val="003F00D4"/>
    <w:rsid w:val="004058CA"/>
    <w:rsid w:val="004104A7"/>
    <w:rsid w:val="004117C5"/>
    <w:rsid w:val="00412D52"/>
    <w:rsid w:val="004326CE"/>
    <w:rsid w:val="00443432"/>
    <w:rsid w:val="00453E03"/>
    <w:rsid w:val="00474F00"/>
    <w:rsid w:val="00482F76"/>
    <w:rsid w:val="004A6184"/>
    <w:rsid w:val="004D3039"/>
    <w:rsid w:val="004E448C"/>
    <w:rsid w:val="004F02D3"/>
    <w:rsid w:val="00510DE5"/>
    <w:rsid w:val="005323A0"/>
    <w:rsid w:val="00565F41"/>
    <w:rsid w:val="0057205F"/>
    <w:rsid w:val="00574C29"/>
    <w:rsid w:val="0059265F"/>
    <w:rsid w:val="005A3B7A"/>
    <w:rsid w:val="005C6AA5"/>
    <w:rsid w:val="005D4DF2"/>
    <w:rsid w:val="006619B9"/>
    <w:rsid w:val="0066761B"/>
    <w:rsid w:val="0069195B"/>
    <w:rsid w:val="0069207F"/>
    <w:rsid w:val="006B31D8"/>
    <w:rsid w:val="006C44B5"/>
    <w:rsid w:val="006D3617"/>
    <w:rsid w:val="006E171F"/>
    <w:rsid w:val="006E4EF6"/>
    <w:rsid w:val="006F2847"/>
    <w:rsid w:val="0072269B"/>
    <w:rsid w:val="00733DBA"/>
    <w:rsid w:val="00780E66"/>
    <w:rsid w:val="007B1F6C"/>
    <w:rsid w:val="007B63E9"/>
    <w:rsid w:val="007E6662"/>
    <w:rsid w:val="007E7D8E"/>
    <w:rsid w:val="007F77F8"/>
    <w:rsid w:val="0083665A"/>
    <w:rsid w:val="00884E11"/>
    <w:rsid w:val="008B33CC"/>
    <w:rsid w:val="008B5E8B"/>
    <w:rsid w:val="008B601F"/>
    <w:rsid w:val="008C1C41"/>
    <w:rsid w:val="008E1AD8"/>
    <w:rsid w:val="009102E0"/>
    <w:rsid w:val="009324A6"/>
    <w:rsid w:val="00935E28"/>
    <w:rsid w:val="00941D53"/>
    <w:rsid w:val="00961ADF"/>
    <w:rsid w:val="0097030B"/>
    <w:rsid w:val="00971FD2"/>
    <w:rsid w:val="00995E66"/>
    <w:rsid w:val="009B631A"/>
    <w:rsid w:val="009C71B2"/>
    <w:rsid w:val="009D3CCF"/>
    <w:rsid w:val="009E0735"/>
    <w:rsid w:val="00A005EB"/>
    <w:rsid w:val="00A10CC9"/>
    <w:rsid w:val="00A309E1"/>
    <w:rsid w:val="00A335B9"/>
    <w:rsid w:val="00A37461"/>
    <w:rsid w:val="00A47D2D"/>
    <w:rsid w:val="00A92865"/>
    <w:rsid w:val="00AC4234"/>
    <w:rsid w:val="00B05C95"/>
    <w:rsid w:val="00B102A5"/>
    <w:rsid w:val="00B11A27"/>
    <w:rsid w:val="00B145BE"/>
    <w:rsid w:val="00B85E6C"/>
    <w:rsid w:val="00B9324D"/>
    <w:rsid w:val="00BA5915"/>
    <w:rsid w:val="00BB13AB"/>
    <w:rsid w:val="00BB6FB2"/>
    <w:rsid w:val="00BD586C"/>
    <w:rsid w:val="00BE724F"/>
    <w:rsid w:val="00C164EC"/>
    <w:rsid w:val="00C20D7A"/>
    <w:rsid w:val="00C5462C"/>
    <w:rsid w:val="00C62179"/>
    <w:rsid w:val="00C74ED8"/>
    <w:rsid w:val="00CB7958"/>
    <w:rsid w:val="00CC3957"/>
    <w:rsid w:val="00CC4624"/>
    <w:rsid w:val="00D01BE6"/>
    <w:rsid w:val="00D252D7"/>
    <w:rsid w:val="00D31C66"/>
    <w:rsid w:val="00D31FB4"/>
    <w:rsid w:val="00D42AA8"/>
    <w:rsid w:val="00D53197"/>
    <w:rsid w:val="00D575B4"/>
    <w:rsid w:val="00D65020"/>
    <w:rsid w:val="00D80B46"/>
    <w:rsid w:val="00D958D3"/>
    <w:rsid w:val="00D96ED4"/>
    <w:rsid w:val="00DB659B"/>
    <w:rsid w:val="00DD1A76"/>
    <w:rsid w:val="00DD399C"/>
    <w:rsid w:val="00DD5C4C"/>
    <w:rsid w:val="00DE3185"/>
    <w:rsid w:val="00DF6476"/>
    <w:rsid w:val="00E06A0B"/>
    <w:rsid w:val="00E47160"/>
    <w:rsid w:val="00E5726F"/>
    <w:rsid w:val="00E7152C"/>
    <w:rsid w:val="00E71FBE"/>
    <w:rsid w:val="00E915BB"/>
    <w:rsid w:val="00EA34F2"/>
    <w:rsid w:val="00EB1B68"/>
    <w:rsid w:val="00ED3832"/>
    <w:rsid w:val="00ED59C9"/>
    <w:rsid w:val="00ED71A2"/>
    <w:rsid w:val="00EF7B78"/>
    <w:rsid w:val="00F339F4"/>
    <w:rsid w:val="00F51767"/>
    <w:rsid w:val="00F56BB9"/>
    <w:rsid w:val="00F60B6D"/>
    <w:rsid w:val="00F65829"/>
    <w:rsid w:val="00FB015B"/>
    <w:rsid w:val="00FB7C57"/>
    <w:rsid w:val="00FD4243"/>
    <w:rsid w:val="00FE01AF"/>
    <w:rsid w:val="00FE2A62"/>
    <w:rsid w:val="00FF7B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6DA41"/>
  <w15:chartTrackingRefBased/>
  <w15:docId w15:val="{CDD8E725-DA46-4890-AAE2-F9658F80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D58"/>
    <w:rPr>
      <w:sz w:val="24"/>
      <w:szCs w:val="24"/>
      <w:lang w:eastAsia="en-US"/>
    </w:rPr>
  </w:style>
  <w:style w:type="paragraph" w:styleId="Heading1">
    <w:name w:val="heading 1"/>
    <w:basedOn w:val="Normal"/>
    <w:next w:val="Normal"/>
    <w:qFormat/>
    <w:rsid w:val="00285D58"/>
    <w:pPr>
      <w:keepNext/>
      <w:outlineLvl w:val="0"/>
    </w:pPr>
    <w:rPr>
      <w:b/>
      <w:szCs w:val="20"/>
      <w:lang w:val="en-GB"/>
    </w:rPr>
  </w:style>
  <w:style w:type="paragraph" w:styleId="Heading2">
    <w:name w:val="heading 2"/>
    <w:basedOn w:val="Normal"/>
    <w:next w:val="Normal"/>
    <w:qFormat/>
    <w:rsid w:val="00285D58"/>
    <w:pPr>
      <w:keepNext/>
      <w:jc w:val="center"/>
      <w:outlineLvl w:val="1"/>
    </w:pPr>
    <w:rPr>
      <w:b/>
      <w:sz w:val="28"/>
      <w:szCs w:val="20"/>
      <w:lang w:val="en-GB"/>
    </w:rPr>
  </w:style>
  <w:style w:type="paragraph" w:styleId="Heading3">
    <w:name w:val="heading 3"/>
    <w:basedOn w:val="Normal"/>
    <w:next w:val="Normal"/>
    <w:qFormat/>
    <w:rsid w:val="00285D58"/>
    <w:pPr>
      <w:keepNext/>
      <w:jc w:val="both"/>
      <w:outlineLvl w:val="2"/>
    </w:pPr>
    <w:rPr>
      <w:b/>
      <w:szCs w:val="20"/>
      <w:lang w:val="en-GB"/>
    </w:rPr>
  </w:style>
  <w:style w:type="paragraph" w:styleId="Heading4">
    <w:name w:val="heading 4"/>
    <w:basedOn w:val="Normal"/>
    <w:next w:val="Normal"/>
    <w:qFormat/>
    <w:rsid w:val="00285D58"/>
    <w:pPr>
      <w:keepNext/>
      <w:outlineLvl w:val="3"/>
    </w:pPr>
    <w:rPr>
      <w:b/>
      <w:color w:val="FF0000"/>
      <w:sz w:val="28"/>
      <w:szCs w:val="20"/>
    </w:rPr>
  </w:style>
  <w:style w:type="paragraph" w:styleId="Heading5">
    <w:name w:val="heading 5"/>
    <w:basedOn w:val="Normal"/>
    <w:next w:val="Normal"/>
    <w:qFormat/>
    <w:rsid w:val="00285D58"/>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D58"/>
    <w:pPr>
      <w:tabs>
        <w:tab w:val="center" w:pos="4153"/>
        <w:tab w:val="right" w:pos="8306"/>
      </w:tabs>
    </w:pPr>
    <w:rPr>
      <w:szCs w:val="20"/>
      <w:lang w:val="en-GB"/>
    </w:rPr>
  </w:style>
  <w:style w:type="paragraph" w:styleId="BodyText">
    <w:name w:val="Body Text"/>
    <w:basedOn w:val="Normal"/>
    <w:rsid w:val="00285D58"/>
    <w:pPr>
      <w:jc w:val="both"/>
    </w:pPr>
    <w:rPr>
      <w:szCs w:val="20"/>
    </w:rPr>
  </w:style>
  <w:style w:type="paragraph" w:styleId="Footer">
    <w:name w:val="footer"/>
    <w:basedOn w:val="Normal"/>
    <w:rsid w:val="00285D58"/>
    <w:pPr>
      <w:tabs>
        <w:tab w:val="center" w:pos="4153"/>
        <w:tab w:val="right" w:pos="8306"/>
      </w:tabs>
    </w:pPr>
  </w:style>
  <w:style w:type="character" w:styleId="PageNumber">
    <w:name w:val="page number"/>
    <w:basedOn w:val="DefaultParagraphFont"/>
    <w:rsid w:val="00285D58"/>
  </w:style>
  <w:style w:type="paragraph" w:styleId="BalloonText">
    <w:name w:val="Balloon Text"/>
    <w:basedOn w:val="Normal"/>
    <w:semiHidden/>
    <w:rsid w:val="00285D58"/>
    <w:rPr>
      <w:rFonts w:ascii="Tahoma" w:hAnsi="Tahoma" w:cs="Tahoma"/>
      <w:sz w:val="16"/>
      <w:szCs w:val="16"/>
    </w:rPr>
  </w:style>
  <w:style w:type="table" w:styleId="TableGrid">
    <w:name w:val="Table Grid"/>
    <w:basedOn w:val="TableNormal"/>
    <w:rsid w:val="000B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7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209">
      <w:bodyDiv w:val="1"/>
      <w:marLeft w:val="0"/>
      <w:marRight w:val="0"/>
      <w:marTop w:val="0"/>
      <w:marBottom w:val="0"/>
      <w:divBdr>
        <w:top w:val="none" w:sz="0" w:space="0" w:color="auto"/>
        <w:left w:val="none" w:sz="0" w:space="0" w:color="auto"/>
        <w:bottom w:val="none" w:sz="0" w:space="0" w:color="auto"/>
        <w:right w:val="none" w:sz="0" w:space="0" w:color="auto"/>
      </w:divBdr>
    </w:div>
    <w:div w:id="237834897">
      <w:bodyDiv w:val="1"/>
      <w:marLeft w:val="0"/>
      <w:marRight w:val="0"/>
      <w:marTop w:val="0"/>
      <w:marBottom w:val="0"/>
      <w:divBdr>
        <w:top w:val="none" w:sz="0" w:space="0" w:color="auto"/>
        <w:left w:val="none" w:sz="0" w:space="0" w:color="auto"/>
        <w:bottom w:val="none" w:sz="0" w:space="0" w:color="auto"/>
        <w:right w:val="none" w:sz="0" w:space="0" w:color="auto"/>
      </w:divBdr>
    </w:div>
    <w:div w:id="264001989">
      <w:bodyDiv w:val="1"/>
      <w:marLeft w:val="0"/>
      <w:marRight w:val="0"/>
      <w:marTop w:val="0"/>
      <w:marBottom w:val="0"/>
      <w:divBdr>
        <w:top w:val="none" w:sz="0" w:space="0" w:color="auto"/>
        <w:left w:val="none" w:sz="0" w:space="0" w:color="auto"/>
        <w:bottom w:val="none" w:sz="0" w:space="0" w:color="auto"/>
        <w:right w:val="none" w:sz="0" w:space="0" w:color="auto"/>
      </w:divBdr>
    </w:div>
    <w:div w:id="499857272">
      <w:bodyDiv w:val="1"/>
      <w:marLeft w:val="0"/>
      <w:marRight w:val="0"/>
      <w:marTop w:val="0"/>
      <w:marBottom w:val="0"/>
      <w:divBdr>
        <w:top w:val="none" w:sz="0" w:space="0" w:color="auto"/>
        <w:left w:val="none" w:sz="0" w:space="0" w:color="auto"/>
        <w:bottom w:val="none" w:sz="0" w:space="0" w:color="auto"/>
        <w:right w:val="none" w:sz="0" w:space="0" w:color="auto"/>
      </w:divBdr>
    </w:div>
    <w:div w:id="558975639">
      <w:bodyDiv w:val="1"/>
      <w:marLeft w:val="0"/>
      <w:marRight w:val="0"/>
      <w:marTop w:val="0"/>
      <w:marBottom w:val="0"/>
      <w:divBdr>
        <w:top w:val="none" w:sz="0" w:space="0" w:color="auto"/>
        <w:left w:val="none" w:sz="0" w:space="0" w:color="auto"/>
        <w:bottom w:val="none" w:sz="0" w:space="0" w:color="auto"/>
        <w:right w:val="none" w:sz="0" w:space="0" w:color="auto"/>
      </w:divBdr>
    </w:div>
    <w:div w:id="909076624">
      <w:bodyDiv w:val="1"/>
      <w:marLeft w:val="0"/>
      <w:marRight w:val="0"/>
      <w:marTop w:val="0"/>
      <w:marBottom w:val="0"/>
      <w:divBdr>
        <w:top w:val="none" w:sz="0" w:space="0" w:color="auto"/>
        <w:left w:val="none" w:sz="0" w:space="0" w:color="auto"/>
        <w:bottom w:val="none" w:sz="0" w:space="0" w:color="auto"/>
        <w:right w:val="none" w:sz="0" w:space="0" w:color="auto"/>
      </w:divBdr>
    </w:div>
    <w:div w:id="963267486">
      <w:bodyDiv w:val="1"/>
      <w:marLeft w:val="0"/>
      <w:marRight w:val="0"/>
      <w:marTop w:val="0"/>
      <w:marBottom w:val="0"/>
      <w:divBdr>
        <w:top w:val="none" w:sz="0" w:space="0" w:color="auto"/>
        <w:left w:val="none" w:sz="0" w:space="0" w:color="auto"/>
        <w:bottom w:val="none" w:sz="0" w:space="0" w:color="auto"/>
        <w:right w:val="none" w:sz="0" w:space="0" w:color="auto"/>
      </w:divBdr>
    </w:div>
    <w:div w:id="1082872738">
      <w:bodyDiv w:val="1"/>
      <w:marLeft w:val="0"/>
      <w:marRight w:val="0"/>
      <w:marTop w:val="0"/>
      <w:marBottom w:val="0"/>
      <w:divBdr>
        <w:top w:val="none" w:sz="0" w:space="0" w:color="auto"/>
        <w:left w:val="none" w:sz="0" w:space="0" w:color="auto"/>
        <w:bottom w:val="none" w:sz="0" w:space="0" w:color="auto"/>
        <w:right w:val="none" w:sz="0" w:space="0" w:color="auto"/>
      </w:divBdr>
    </w:div>
    <w:div w:id="1121341756">
      <w:bodyDiv w:val="1"/>
      <w:marLeft w:val="0"/>
      <w:marRight w:val="0"/>
      <w:marTop w:val="0"/>
      <w:marBottom w:val="0"/>
      <w:divBdr>
        <w:top w:val="none" w:sz="0" w:space="0" w:color="auto"/>
        <w:left w:val="none" w:sz="0" w:space="0" w:color="auto"/>
        <w:bottom w:val="none" w:sz="0" w:space="0" w:color="auto"/>
        <w:right w:val="none" w:sz="0" w:space="0" w:color="auto"/>
      </w:divBdr>
    </w:div>
    <w:div w:id="1215579019">
      <w:bodyDiv w:val="1"/>
      <w:marLeft w:val="0"/>
      <w:marRight w:val="0"/>
      <w:marTop w:val="0"/>
      <w:marBottom w:val="0"/>
      <w:divBdr>
        <w:top w:val="none" w:sz="0" w:space="0" w:color="auto"/>
        <w:left w:val="none" w:sz="0" w:space="0" w:color="auto"/>
        <w:bottom w:val="none" w:sz="0" w:space="0" w:color="auto"/>
        <w:right w:val="none" w:sz="0" w:space="0" w:color="auto"/>
      </w:divBdr>
    </w:div>
    <w:div w:id="1242332076">
      <w:bodyDiv w:val="1"/>
      <w:marLeft w:val="0"/>
      <w:marRight w:val="0"/>
      <w:marTop w:val="0"/>
      <w:marBottom w:val="0"/>
      <w:divBdr>
        <w:top w:val="none" w:sz="0" w:space="0" w:color="auto"/>
        <w:left w:val="none" w:sz="0" w:space="0" w:color="auto"/>
        <w:bottom w:val="none" w:sz="0" w:space="0" w:color="auto"/>
        <w:right w:val="none" w:sz="0" w:space="0" w:color="auto"/>
      </w:divBdr>
    </w:div>
    <w:div w:id="1860580000">
      <w:bodyDiv w:val="1"/>
      <w:marLeft w:val="0"/>
      <w:marRight w:val="0"/>
      <w:marTop w:val="0"/>
      <w:marBottom w:val="0"/>
      <w:divBdr>
        <w:top w:val="none" w:sz="0" w:space="0" w:color="auto"/>
        <w:left w:val="none" w:sz="0" w:space="0" w:color="auto"/>
        <w:bottom w:val="none" w:sz="0" w:space="0" w:color="auto"/>
        <w:right w:val="none" w:sz="0" w:space="0" w:color="auto"/>
      </w:divBdr>
    </w:div>
    <w:div w:id="1881430175">
      <w:bodyDiv w:val="1"/>
      <w:marLeft w:val="0"/>
      <w:marRight w:val="0"/>
      <w:marTop w:val="0"/>
      <w:marBottom w:val="0"/>
      <w:divBdr>
        <w:top w:val="none" w:sz="0" w:space="0" w:color="auto"/>
        <w:left w:val="none" w:sz="0" w:space="0" w:color="auto"/>
        <w:bottom w:val="none" w:sz="0" w:space="0" w:color="auto"/>
        <w:right w:val="none" w:sz="0" w:space="0" w:color="auto"/>
      </w:divBdr>
    </w:div>
    <w:div w:id="1971978754">
      <w:bodyDiv w:val="1"/>
      <w:marLeft w:val="0"/>
      <w:marRight w:val="0"/>
      <w:marTop w:val="0"/>
      <w:marBottom w:val="0"/>
      <w:divBdr>
        <w:top w:val="none" w:sz="0" w:space="0" w:color="auto"/>
        <w:left w:val="none" w:sz="0" w:space="0" w:color="auto"/>
        <w:bottom w:val="none" w:sz="0" w:space="0" w:color="auto"/>
        <w:right w:val="none" w:sz="0" w:space="0" w:color="auto"/>
      </w:divBdr>
    </w:div>
    <w:div w:id="20140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5737-4FA7-4915-BA99-5557FC9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750</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Ann-Leena Miller</dc:title>
  <dc:subject/>
  <dc:creator>kadip</dc:creator>
  <cp:lastModifiedBy>Tiiu Klement</cp:lastModifiedBy>
  <cp:revision>3</cp:revision>
  <cp:lastPrinted>2008-06-06T08:10:00Z</cp:lastPrinted>
  <dcterms:created xsi:type="dcterms:W3CDTF">2024-01-29T11:21:00Z</dcterms:created>
  <dcterms:modified xsi:type="dcterms:W3CDTF">2024-01-29T11:22:00Z</dcterms:modified>
</cp:coreProperties>
</file>