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4DC7" w14:textId="77777777" w:rsidR="00D64152" w:rsidRPr="00A77A78" w:rsidRDefault="00D64152" w:rsidP="003E5426">
      <w:pPr>
        <w:pStyle w:val="Heading1"/>
        <w:jc w:val="center"/>
        <w:rPr>
          <w:color w:val="000000"/>
          <w:szCs w:val="28"/>
        </w:rPr>
      </w:pPr>
      <w:r w:rsidRPr="00A77A78">
        <w:rPr>
          <w:color w:val="000000"/>
          <w:szCs w:val="28"/>
        </w:rPr>
        <w:t>Põllumajanduse Registrite ja Informatsiooni Amet</w:t>
      </w:r>
    </w:p>
    <w:p w14:paraId="6B224DC8" w14:textId="77777777" w:rsidR="00D64152" w:rsidRPr="00A77A78" w:rsidRDefault="00D64152" w:rsidP="00D64152">
      <w:pPr>
        <w:pStyle w:val="Heading1"/>
        <w:jc w:val="center"/>
        <w:rPr>
          <w:color w:val="000000"/>
          <w:sz w:val="32"/>
          <w:szCs w:val="32"/>
        </w:rPr>
      </w:pPr>
      <w:r w:rsidRPr="00A77A78">
        <w:rPr>
          <w:color w:val="000000"/>
          <w:sz w:val="32"/>
          <w:szCs w:val="32"/>
        </w:rPr>
        <w:t>AMETIJUHEND</w:t>
      </w:r>
    </w:p>
    <w:p w14:paraId="6B224DC9" w14:textId="77777777" w:rsidR="00D64152" w:rsidRPr="00A77A78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A77A78" w14:paraId="6B224DCC" w14:textId="77777777" w:rsidTr="003B3F01">
        <w:tc>
          <w:tcPr>
            <w:tcW w:w="4644" w:type="dxa"/>
          </w:tcPr>
          <w:p w14:paraId="6B224DCA" w14:textId="77777777" w:rsidR="00D64152" w:rsidRPr="00A77A78" w:rsidRDefault="00DE0CFA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A77A78"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6B224DCB" w14:textId="77777777" w:rsidR="00D64152" w:rsidRPr="00A77A78" w:rsidRDefault="00BD7F94" w:rsidP="00E34ACA">
            <w:pPr>
              <w:rPr>
                <w:b/>
                <w:color w:val="000000"/>
                <w:lang w:val="et-EE"/>
              </w:rPr>
            </w:pPr>
            <w:r w:rsidRPr="00A77A78">
              <w:rPr>
                <w:b/>
                <w:color w:val="000000"/>
                <w:lang w:val="et-EE"/>
              </w:rPr>
              <w:t>Ervi Saar</w:t>
            </w:r>
          </w:p>
        </w:tc>
      </w:tr>
      <w:tr w:rsidR="00D64152" w:rsidRPr="00A77A78" w14:paraId="6B224DCF" w14:textId="77777777" w:rsidTr="003B3F01">
        <w:tc>
          <w:tcPr>
            <w:tcW w:w="4644" w:type="dxa"/>
          </w:tcPr>
          <w:p w14:paraId="6B224DCD" w14:textId="77777777" w:rsidR="00D64152" w:rsidRPr="00A77A78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A77A78">
              <w:rPr>
                <w:color w:val="000000"/>
                <w:sz w:val="28"/>
                <w:szCs w:val="28"/>
              </w:rPr>
              <w:t>T</w:t>
            </w:r>
            <w:r w:rsidR="00DE0CFA" w:rsidRPr="00A77A78">
              <w:rPr>
                <w:color w:val="000000"/>
                <w:sz w:val="28"/>
                <w:szCs w:val="28"/>
              </w:rPr>
              <w:t>öökoht</w:t>
            </w:r>
          </w:p>
        </w:tc>
        <w:tc>
          <w:tcPr>
            <w:tcW w:w="4536" w:type="dxa"/>
          </w:tcPr>
          <w:p w14:paraId="6B224DCE" w14:textId="77777777" w:rsidR="00D64152" w:rsidRPr="00A77A78" w:rsidRDefault="00DE0CFA" w:rsidP="006316E6">
            <w:pPr>
              <w:rPr>
                <w:b/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 xml:space="preserve">Infotehnoloogia </w:t>
            </w:r>
            <w:r w:rsidR="001D3AD4" w:rsidRPr="00A77A78">
              <w:rPr>
                <w:color w:val="000000"/>
                <w:lang w:val="et-EE"/>
              </w:rPr>
              <w:t xml:space="preserve">osakonna </w:t>
            </w:r>
            <w:r w:rsidR="00BD7F94" w:rsidRPr="00A77A78">
              <w:rPr>
                <w:color w:val="000000"/>
                <w:lang w:val="et-EE"/>
              </w:rPr>
              <w:t>taristu ja kasutajatoe büroo juhataja</w:t>
            </w:r>
          </w:p>
        </w:tc>
      </w:tr>
      <w:tr w:rsidR="004D46CA" w:rsidRPr="00A77A78" w14:paraId="6B224DD2" w14:textId="77777777" w:rsidTr="003B3F01">
        <w:tc>
          <w:tcPr>
            <w:tcW w:w="4644" w:type="dxa"/>
          </w:tcPr>
          <w:p w14:paraId="6B224DD0" w14:textId="77777777" w:rsidR="004D46CA" w:rsidRPr="00A77A78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A77A78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6B224DD1" w14:textId="77777777" w:rsidR="004D46CA" w:rsidRPr="00A77A78" w:rsidRDefault="00DE0CFA" w:rsidP="004D46CA">
            <w:pPr>
              <w:rPr>
                <w:lang w:val="et-EE"/>
              </w:rPr>
            </w:pPr>
            <w:r w:rsidRPr="00A77A78">
              <w:rPr>
                <w:lang w:val="et-EE"/>
              </w:rPr>
              <w:t xml:space="preserve">Infotehnoloogia </w:t>
            </w:r>
            <w:r w:rsidR="00A67653" w:rsidRPr="00A77A78">
              <w:rPr>
                <w:lang w:val="et-EE"/>
              </w:rPr>
              <w:t xml:space="preserve">osakonna </w:t>
            </w:r>
            <w:r w:rsidRPr="00A77A78">
              <w:rPr>
                <w:lang w:val="et-EE"/>
              </w:rPr>
              <w:t>juhataja</w:t>
            </w:r>
          </w:p>
        </w:tc>
      </w:tr>
      <w:tr w:rsidR="004D46CA" w:rsidRPr="00A77A78" w14:paraId="6B224DD5" w14:textId="77777777" w:rsidTr="003B3F01">
        <w:tc>
          <w:tcPr>
            <w:tcW w:w="4644" w:type="dxa"/>
          </w:tcPr>
          <w:p w14:paraId="6B224DD3" w14:textId="77777777" w:rsidR="004D46CA" w:rsidRPr="00A77A78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A77A78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6B224DD4" w14:textId="77777777" w:rsidR="004D46CA" w:rsidRPr="00A77A78" w:rsidRDefault="00BD7F94" w:rsidP="00A67653">
            <w:pPr>
              <w:rPr>
                <w:lang w:val="et-EE"/>
              </w:rPr>
            </w:pPr>
            <w:r w:rsidRPr="00A77A78">
              <w:rPr>
                <w:color w:val="000000"/>
                <w:lang w:val="et-EE"/>
              </w:rPr>
              <w:t>Infotehnoloogia osakonna taristu ja kasutajatoe büroo teenistujad</w:t>
            </w:r>
          </w:p>
        </w:tc>
      </w:tr>
      <w:tr w:rsidR="004D46CA" w:rsidRPr="00A77A78" w14:paraId="6B224DD8" w14:textId="77777777" w:rsidTr="003B3F01">
        <w:tc>
          <w:tcPr>
            <w:tcW w:w="4644" w:type="dxa"/>
          </w:tcPr>
          <w:p w14:paraId="6B224DD6" w14:textId="77777777" w:rsidR="004D46CA" w:rsidRPr="00A77A78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A77A78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B224DD7" w14:textId="77777777" w:rsidR="004D46CA" w:rsidRPr="00A77A78" w:rsidRDefault="00876AAE" w:rsidP="001D3AD4">
            <w:pPr>
              <w:rPr>
                <w:lang w:val="et-EE"/>
              </w:rPr>
            </w:pPr>
            <w:r w:rsidRPr="00A77A78">
              <w:rPr>
                <w:color w:val="000000"/>
                <w:lang w:val="et-EE"/>
              </w:rPr>
              <w:t>Infotehnoloogia osakonna taristu ja kasutajatoe büroo juhtivspetsialist</w:t>
            </w:r>
          </w:p>
        </w:tc>
      </w:tr>
      <w:tr w:rsidR="006316E6" w:rsidRPr="00A77A78" w14:paraId="6B224DDB" w14:textId="77777777" w:rsidTr="003B3F01">
        <w:tc>
          <w:tcPr>
            <w:tcW w:w="4644" w:type="dxa"/>
          </w:tcPr>
          <w:p w14:paraId="6B224DD9" w14:textId="77777777" w:rsidR="006316E6" w:rsidRPr="00A77A78" w:rsidRDefault="006316E6" w:rsidP="006316E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A77A78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6B224DDA" w14:textId="77777777" w:rsidR="006316E6" w:rsidRPr="00A77A78" w:rsidRDefault="006316E6" w:rsidP="006316E6">
            <w:pPr>
              <w:rPr>
                <w:lang w:val="et-EE"/>
              </w:rPr>
            </w:pPr>
            <w:r w:rsidRPr="00A77A78">
              <w:rPr>
                <w:lang w:val="et-EE"/>
              </w:rPr>
              <w:t>Infotehnoloogia osakonna juhataja</w:t>
            </w:r>
          </w:p>
        </w:tc>
      </w:tr>
      <w:tr w:rsidR="00876AAE" w:rsidRPr="00A77A78" w14:paraId="6B224DDE" w14:textId="77777777" w:rsidTr="003B3F01">
        <w:tc>
          <w:tcPr>
            <w:tcW w:w="4644" w:type="dxa"/>
          </w:tcPr>
          <w:p w14:paraId="6B224DDC" w14:textId="77777777" w:rsidR="00876AAE" w:rsidRPr="00A77A78" w:rsidRDefault="00876AAE" w:rsidP="00876AAE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A77A78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6B224DDD" w14:textId="77777777" w:rsidR="00876AAE" w:rsidRPr="00A77A78" w:rsidRDefault="00876AAE" w:rsidP="00876AAE">
            <w:pPr>
              <w:rPr>
                <w:lang w:val="et-EE"/>
              </w:rPr>
            </w:pPr>
            <w:r w:rsidRPr="00A77A78">
              <w:rPr>
                <w:color w:val="000000"/>
                <w:lang w:val="et-EE"/>
              </w:rPr>
              <w:t>Infotehnoloogia osakonna taristu ja kasutajatoe büroo juhtivspetsialist, turvanõunik</w:t>
            </w:r>
          </w:p>
        </w:tc>
      </w:tr>
      <w:tr w:rsidR="00E0276F" w:rsidRPr="00A77A78" w14:paraId="72E6B492" w14:textId="77777777" w:rsidTr="003B3F01">
        <w:tc>
          <w:tcPr>
            <w:tcW w:w="4644" w:type="dxa"/>
          </w:tcPr>
          <w:p w14:paraId="39B11860" w14:textId="7882E09D" w:rsidR="00E0276F" w:rsidRPr="00A77A78" w:rsidRDefault="00E0276F" w:rsidP="00876AAE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>
              <w:rPr>
                <w:b/>
                <w:color w:val="000000"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5A00FC95" w14:textId="3DD52B88" w:rsidR="00E0276F" w:rsidRPr="00A77A78" w:rsidRDefault="00E0276F" w:rsidP="00876AAE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Ei kohaldu</w:t>
            </w:r>
          </w:p>
        </w:tc>
      </w:tr>
    </w:tbl>
    <w:p w14:paraId="6B224DDF" w14:textId="77777777" w:rsidR="00D64152" w:rsidRPr="00A77A78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6B224DE0" w14:textId="77777777" w:rsidR="00D64152" w:rsidRPr="00A77A78" w:rsidRDefault="00D64152" w:rsidP="00D64152">
      <w:pPr>
        <w:rPr>
          <w:color w:val="000000"/>
          <w:lang w:val="et-EE"/>
        </w:rPr>
      </w:pPr>
    </w:p>
    <w:p w14:paraId="6B224DE1" w14:textId="77777777" w:rsidR="00D64152" w:rsidRPr="00A77A78" w:rsidRDefault="00DE0CFA" w:rsidP="00D64152">
      <w:pPr>
        <w:pStyle w:val="Heading3"/>
        <w:rPr>
          <w:color w:val="000000"/>
          <w:szCs w:val="28"/>
        </w:rPr>
      </w:pPr>
      <w:r w:rsidRPr="00A77A78">
        <w:rPr>
          <w:color w:val="000000"/>
          <w:szCs w:val="28"/>
        </w:rPr>
        <w:t>TÖÖKOHA EESMÄRK</w:t>
      </w:r>
    </w:p>
    <w:p w14:paraId="6B224DE2" w14:textId="77777777" w:rsidR="00317175" w:rsidRPr="00A77A78" w:rsidRDefault="00317175" w:rsidP="00D64152">
      <w:pPr>
        <w:jc w:val="both"/>
        <w:rPr>
          <w:color w:val="000000"/>
          <w:lang w:val="et-EE"/>
        </w:rPr>
      </w:pPr>
    </w:p>
    <w:p w14:paraId="6B224DE3" w14:textId="77777777" w:rsidR="00BD7F94" w:rsidRPr="00A77A78" w:rsidRDefault="00BD7F94" w:rsidP="00BD7F94">
      <w:pPr>
        <w:jc w:val="both"/>
        <w:rPr>
          <w:lang w:val="et-EE"/>
        </w:rPr>
      </w:pPr>
      <w:r w:rsidRPr="00A77A78">
        <w:rPr>
          <w:lang w:val="et-EE"/>
        </w:rPr>
        <w:t>Taristu ja kasutajatoe büroo juhataja töö eesmärgiks on koordineerida Põllumajanduse Registrite ja Informatsiooni Ameti (edaspidi PRIA</w:t>
      </w:r>
      <w:r w:rsidR="000F1677" w:rsidRPr="00A77A78">
        <w:rPr>
          <w:lang w:val="et-EE"/>
        </w:rPr>
        <w:t xml:space="preserve">) infotehnoloogia osakonna taristu ja kasutajatoe büroo tööd sh. </w:t>
      </w:r>
      <w:r w:rsidRPr="00A77A78">
        <w:rPr>
          <w:lang w:val="et-EE"/>
        </w:rPr>
        <w:t>kasutajatoe tegevust, infosüsteemide seiret, taristu arendamist ja haldamist selleks, et tagada PRIA põhifunktsioonide täitmiseks vajalike ja PRIA klientidele mõeldud infotöötlussüsteemide nõuetekohane toimimine.</w:t>
      </w:r>
    </w:p>
    <w:p w14:paraId="6B224DE4" w14:textId="77777777" w:rsidR="00BD7F94" w:rsidRPr="00A77A78" w:rsidRDefault="00BD7F94" w:rsidP="00A67653">
      <w:pPr>
        <w:jc w:val="both"/>
        <w:rPr>
          <w:lang w:val="et-EE"/>
        </w:rPr>
      </w:pPr>
    </w:p>
    <w:p w14:paraId="6B224DE5" w14:textId="77777777" w:rsidR="002D3D31" w:rsidRPr="00A77A78" w:rsidRDefault="002D3D31" w:rsidP="00EC2A7F">
      <w:pPr>
        <w:ind w:right="-58"/>
        <w:rPr>
          <w:color w:val="000000"/>
          <w:lang w:val="et-EE"/>
        </w:rPr>
      </w:pPr>
    </w:p>
    <w:p w14:paraId="6B224DE6" w14:textId="77777777" w:rsidR="00D64152" w:rsidRPr="00A77A78" w:rsidRDefault="00DE0CFA" w:rsidP="00D64152">
      <w:pPr>
        <w:pStyle w:val="Heading3"/>
        <w:rPr>
          <w:color w:val="000000"/>
          <w:szCs w:val="28"/>
        </w:rPr>
      </w:pPr>
      <w:r w:rsidRPr="00A77A78">
        <w:rPr>
          <w:color w:val="000000"/>
          <w:szCs w:val="28"/>
        </w:rPr>
        <w:t>PEAMISED TÖÖÜLESANDED</w:t>
      </w:r>
    </w:p>
    <w:p w14:paraId="6B224DE7" w14:textId="77777777" w:rsidR="00D64152" w:rsidRPr="00A77A78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A77A78" w14:paraId="6B224DEA" w14:textId="77777777" w:rsidTr="00FD54D1">
        <w:tc>
          <w:tcPr>
            <w:tcW w:w="4261" w:type="dxa"/>
          </w:tcPr>
          <w:p w14:paraId="6B224DE8" w14:textId="77777777" w:rsidR="00FD54D1" w:rsidRPr="00A77A78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A77A78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6B224DE9" w14:textId="77777777" w:rsidR="00FD54D1" w:rsidRPr="00A77A78" w:rsidRDefault="00EC2A7F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A77A78">
              <w:rPr>
                <w:b/>
                <w:color w:val="000000"/>
                <w:lang w:val="et-EE"/>
              </w:rPr>
              <w:t>Tulemus</w:t>
            </w:r>
          </w:p>
        </w:tc>
      </w:tr>
      <w:tr w:rsidR="00DE3C56" w:rsidRPr="00A77A78" w14:paraId="6B224DF4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EB" w14:textId="77777777" w:rsidR="00DE3C56" w:rsidRPr="00A77A78" w:rsidRDefault="00DE3C56" w:rsidP="00DE3C56">
            <w:pPr>
              <w:rPr>
                <w:lang w:val="et-EE"/>
              </w:rPr>
            </w:pPr>
            <w:r w:rsidRPr="00A77A78">
              <w:rPr>
                <w:lang w:val="et-EE"/>
              </w:rPr>
              <w:t>Büroo töö korraldamine ja juhtimine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EC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Büroo on komplekteeritud sobiva personaliga vastavalt töö- ja arenguvajadustele</w:t>
            </w:r>
          </w:p>
          <w:p w14:paraId="6B224DED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Teenistujate ametijuhendid on koostatud</w:t>
            </w:r>
          </w:p>
          <w:p w14:paraId="6B224DEE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Teenistujad teavad büroo, osakonna ja asutuse eesmärke, oma tööülesandeid ja lisaeesmärke, millest on räägitud asutuse koosolekutel ja mis on protokollis fikseeritud</w:t>
            </w:r>
          </w:p>
          <w:p w14:paraId="6B224DEF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Büroo teenistujad täidavad oma ametikohustusi vastavalt eelnimetatud punktile</w:t>
            </w:r>
          </w:p>
          <w:p w14:paraId="6B224DF0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Teenistujatele on loodud tööks vajalikud tingimused töövahendite ja muude ressursside osas</w:t>
            </w:r>
          </w:p>
          <w:p w14:paraId="6B224DF1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On koostatud büroo tööplaan ja selle täitmist on kontrollitud</w:t>
            </w:r>
          </w:p>
          <w:p w14:paraId="6B224DF2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lastRenderedPageBreak/>
              <w:t>Büroo teenistujate puhkuste kalender on õigeaegselt koostatud ja asendamised korraldatud</w:t>
            </w:r>
          </w:p>
          <w:p w14:paraId="6B224DF3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bCs/>
                <w:lang w:val="et-EE"/>
              </w:rPr>
              <w:t>Aastavestlused on läbi viidud vastavalt metoodikale ja peadirektori poolt kinnitatud graafikule</w:t>
            </w:r>
          </w:p>
        </w:tc>
      </w:tr>
      <w:tr w:rsidR="00DE3C56" w:rsidRPr="00A77A78" w14:paraId="6B224DF9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F5" w14:textId="77777777" w:rsidR="00DE3C56" w:rsidRPr="00A77A78" w:rsidRDefault="00DE3C56" w:rsidP="00DE3C56">
            <w:pPr>
              <w:rPr>
                <w:lang w:val="et-EE"/>
              </w:rPr>
            </w:pPr>
            <w:r w:rsidRPr="00A77A78">
              <w:rPr>
                <w:lang w:val="et-EE"/>
              </w:rPr>
              <w:lastRenderedPageBreak/>
              <w:t>Ameti IT taristu haldusprotsessi ja arendusprojektide planeerimine ja koordineerimine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F6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Lähtuvalt IT strateegiast on planeeritud vajalik taristu haldusprotsess ja vajalikud arendusprojektid</w:t>
            </w:r>
          </w:p>
          <w:p w14:paraId="6B224DF7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Taristu haldusprotsess toimib ja arendusprojektid on tähtaegselt läbi viidud</w:t>
            </w:r>
          </w:p>
          <w:p w14:paraId="6B224DF8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Taristu ja selle haldamine vastavad IT strateegias seatud eesmärkidele</w:t>
            </w:r>
          </w:p>
        </w:tc>
      </w:tr>
      <w:tr w:rsidR="00DE3C56" w:rsidRPr="00A77A78" w14:paraId="6B224DFC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FA" w14:textId="77777777" w:rsidR="00DE3C56" w:rsidRPr="00A77A78" w:rsidRDefault="00DE3C56" w:rsidP="00DE3C56">
            <w:pPr>
              <w:rPr>
                <w:lang w:val="et-EE"/>
              </w:rPr>
            </w:pPr>
            <w:r w:rsidRPr="00A77A78">
              <w:rPr>
                <w:lang w:val="et-EE"/>
              </w:rPr>
              <w:t>IT taristu hangete läbiviimise koordineerimine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FB" w14:textId="77777777" w:rsidR="00DE3C56" w:rsidRPr="00A77A78" w:rsidRDefault="00DE3C56" w:rsidP="00A77A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Ameti taristu hanked on planeeritud</w:t>
            </w:r>
            <w:r w:rsidR="00A77A78">
              <w:rPr>
                <w:lang w:val="et-EE"/>
              </w:rPr>
              <w:t xml:space="preserve"> ja läbi viidud</w:t>
            </w:r>
          </w:p>
        </w:tc>
      </w:tr>
      <w:tr w:rsidR="00DE3C56" w:rsidRPr="00A77A78" w14:paraId="6B224E00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FD" w14:textId="77777777" w:rsidR="00DE3C56" w:rsidRPr="00A77A78" w:rsidRDefault="00DE3C56" w:rsidP="00DE3C56">
            <w:pPr>
              <w:pStyle w:val="Header"/>
              <w:tabs>
                <w:tab w:val="clear" w:pos="4153"/>
                <w:tab w:val="clear" w:pos="8306"/>
              </w:tabs>
            </w:pPr>
            <w:r w:rsidRPr="00A77A78">
              <w:t>IT taristu eelarve planeerimine ja jälgimine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DFE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Ameti IT taristu eelarve on planeeritud</w:t>
            </w:r>
          </w:p>
          <w:p w14:paraId="6B224DFF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On jälgitud eraldatud IT taristu eelarve kasutamist ning õigeaegselt tehtud ettepanekud selle muutmiseks</w:t>
            </w:r>
          </w:p>
        </w:tc>
      </w:tr>
      <w:tr w:rsidR="001E26C0" w:rsidRPr="00A77A78" w14:paraId="6B224E03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01" w14:textId="77777777" w:rsidR="001E26C0" w:rsidRPr="00A77A78" w:rsidRDefault="001E26C0" w:rsidP="00A67653">
            <w:p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 xml:space="preserve">Teenustasemelepingute ajakohastamine ja </w:t>
            </w:r>
            <w:r w:rsidR="00D05572" w:rsidRPr="00A77A78">
              <w:rPr>
                <w:color w:val="000000"/>
                <w:lang w:val="et-EE"/>
              </w:rPr>
              <w:t>täitmise järelevalve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02" w14:textId="77777777" w:rsidR="001E26C0" w:rsidRPr="00A77A78" w:rsidRDefault="00CD4858" w:rsidP="00C1730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 xml:space="preserve">Koostöös IT osakonna </w:t>
            </w:r>
            <w:r w:rsidR="00C17307" w:rsidRPr="00A77A78">
              <w:rPr>
                <w:color w:val="000000"/>
                <w:lang w:val="et-EE"/>
              </w:rPr>
              <w:t>teenistu</w:t>
            </w:r>
            <w:r w:rsidRPr="00A77A78">
              <w:rPr>
                <w:color w:val="000000"/>
                <w:lang w:val="et-EE"/>
              </w:rPr>
              <w:t xml:space="preserve">jatega on välja töötatud ajakohane kliendi ja teenusepakkuja ootusi ja võimalusi </w:t>
            </w:r>
            <w:r w:rsidR="00E155D3" w:rsidRPr="00A77A78">
              <w:rPr>
                <w:color w:val="000000"/>
                <w:lang w:val="et-EE"/>
              </w:rPr>
              <w:t xml:space="preserve">käsitlev </w:t>
            </w:r>
            <w:r w:rsidRPr="00A77A78">
              <w:rPr>
                <w:color w:val="000000"/>
                <w:lang w:val="et-EE"/>
              </w:rPr>
              <w:t>teenustasemeleping, see on rakendatud ja seiratud</w:t>
            </w:r>
          </w:p>
        </w:tc>
      </w:tr>
      <w:tr w:rsidR="00405AE4" w:rsidRPr="00A77A78" w14:paraId="6B224E0C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04" w14:textId="77777777" w:rsidR="00405AE4" w:rsidRPr="00A77A78" w:rsidRDefault="00405AE4" w:rsidP="00405AE4">
            <w:pPr>
              <w:rPr>
                <w:lang w:val="et-EE"/>
              </w:rPr>
            </w:pPr>
            <w:r w:rsidRPr="00A77A78">
              <w:rPr>
                <w:lang w:val="et-EE"/>
              </w:rPr>
              <w:t xml:space="preserve">Kasutajatoe teenuse, riistvara hoolduse ning remondi korraldamine </w:t>
            </w:r>
          </w:p>
          <w:p w14:paraId="6B224E05" w14:textId="77777777" w:rsidR="00405AE4" w:rsidRPr="00A77A78" w:rsidRDefault="00405AE4" w:rsidP="00405AE4">
            <w:pPr>
              <w:jc w:val="both"/>
              <w:rPr>
                <w:lang w:val="et-EE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06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PRIA infosüsteemi kasutajad saavad kasutajatoe poole pöördumisel alati oma probleemidele vastused.</w:t>
            </w:r>
          </w:p>
          <w:p w14:paraId="6B224E07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Probleemide või rikete esinemisel on organiseeritud nende kõrvaldamine esimesel võimalusel, remondi ajaks on tagatud töö jätkamine ajutiste lahendustega.</w:t>
            </w:r>
          </w:p>
          <w:p w14:paraId="6B224E08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Kasutajate probleemide lahenduse kohta on kogu vajalik informatsioon kogutud ja seda säilitatakse vastavalt protseduurile.</w:t>
            </w:r>
          </w:p>
          <w:p w14:paraId="6B224E09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Tagatud on arvutustehniliste ressursside ja kasutajaõiguste jagamine ning tarvidusel ümberjagamine vastavalt asutuse töökohtade vajadusele.</w:t>
            </w:r>
          </w:p>
          <w:p w14:paraId="6B224E0A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Suuremate rikete korral on viivitamatult informeeritud osakonnajuhatajat ning tegutsetud vastavalt saadud juhtnööridele.</w:t>
            </w:r>
          </w:p>
          <w:p w14:paraId="6B224E0B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IT-teenindus PRIA maakondlikes büroodes on tehtud, riist- ja tarkvara ning lisaseadmed töötavad probleemideta, kohapealne arvutivõrk töötab häireteta.</w:t>
            </w:r>
          </w:p>
        </w:tc>
      </w:tr>
      <w:tr w:rsidR="00405AE4" w:rsidRPr="00A77A78" w14:paraId="6B224E12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0D" w14:textId="77777777" w:rsidR="00405AE4" w:rsidRPr="00A77A78" w:rsidRDefault="00405AE4" w:rsidP="00405AE4">
            <w:pPr>
              <w:pStyle w:val="Header"/>
              <w:tabs>
                <w:tab w:val="clear" w:pos="4153"/>
                <w:tab w:val="clear" w:pos="8306"/>
              </w:tabs>
            </w:pPr>
            <w:r w:rsidRPr="00A77A78">
              <w:rPr>
                <w:szCs w:val="24"/>
                <w:lang w:eastAsia="et-EE"/>
              </w:rPr>
              <w:t>Arvutite ja nende juurde kuuluvate lisaseadmete ning nendega seotud litsentside haldamine ning arvestus ja nimetatud vara arvelevõtt ning mahakandmine;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0E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Arvutite tehniline dokumentatsioon on süstematiseeritud ja arhiveeritud.</w:t>
            </w:r>
          </w:p>
          <w:p w14:paraId="6B224E0F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 xml:space="preserve">Asutuses kasutusel olev tarkvara </w:t>
            </w:r>
            <w:r w:rsidR="00A77A78">
              <w:rPr>
                <w:lang w:val="et-EE"/>
              </w:rPr>
              <w:t xml:space="preserve">ja </w:t>
            </w:r>
            <w:r w:rsidRPr="00A77A78">
              <w:rPr>
                <w:lang w:val="et-EE"/>
              </w:rPr>
              <w:t>litsentsid on vastavuses.</w:t>
            </w:r>
          </w:p>
          <w:p w14:paraId="6B224E10" w14:textId="77777777" w:rsidR="00405AE4" w:rsidRPr="00A77A78" w:rsidRDefault="00405AE4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Asutuse arvutite ja selle lisaseadmete üle on arvestus ja eelmise tööpäeva seis tabelina huvitatud osapooltele kättesaadav.</w:t>
            </w:r>
          </w:p>
          <w:p w14:paraId="6B224E11" w14:textId="77777777" w:rsidR="00405AE4" w:rsidRPr="00A77A78" w:rsidRDefault="00A77A78" w:rsidP="00405AE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Kasutusest välja minev</w:t>
            </w:r>
            <w:r w:rsidR="00405AE4" w:rsidRPr="00A77A78">
              <w:rPr>
                <w:lang w:val="et-EE"/>
              </w:rPr>
              <w:t xml:space="preserve"> riistvara on nõuetekohaselt maha kantud ja utiliseeritud.</w:t>
            </w:r>
          </w:p>
        </w:tc>
      </w:tr>
      <w:tr w:rsidR="00DE3C56" w:rsidRPr="00A77A78" w14:paraId="6B224E18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13" w14:textId="77777777" w:rsidR="00DE3C56" w:rsidRPr="00A77A78" w:rsidRDefault="00DE3C56" w:rsidP="00DE3C56">
            <w:pPr>
              <w:rPr>
                <w:lang w:val="et-EE"/>
              </w:rPr>
            </w:pPr>
            <w:r w:rsidRPr="00A77A78">
              <w:rPr>
                <w:lang w:val="et-EE"/>
              </w:rPr>
              <w:lastRenderedPageBreak/>
              <w:t>Asutuse turvapoliitika rakendamise jälgimine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14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On teostatud järelevalvet PRIA teenistujatele infoturbe poliitika rakendamise osas</w:t>
            </w:r>
          </w:p>
          <w:p w14:paraId="6B224E15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On tehtud ettepanekuid infoturbe poliitika parendamiseks</w:t>
            </w:r>
          </w:p>
          <w:p w14:paraId="6B224E16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On informeeritud juhtkonda ja teisi osapooli võimalikest infoturbe alastest ohtudest ja riskidest</w:t>
            </w:r>
          </w:p>
          <w:p w14:paraId="6B224E17" w14:textId="77777777" w:rsidR="00DE3C56" w:rsidRPr="00A77A78" w:rsidRDefault="00DE3C56" w:rsidP="00DE3C5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77A78">
              <w:rPr>
                <w:lang w:val="et-EE"/>
              </w:rPr>
              <w:t>Vajadusel on asendatud infoturbenõunikku</w:t>
            </w:r>
          </w:p>
        </w:tc>
      </w:tr>
      <w:tr w:rsidR="00A67653" w:rsidRPr="00A77A78" w14:paraId="6B224E1B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19" w14:textId="77777777" w:rsidR="00A67653" w:rsidRPr="00A77A78" w:rsidRDefault="00A67653" w:rsidP="00A67653">
            <w:p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1A" w14:textId="77777777" w:rsidR="00A67653" w:rsidRPr="00A77A78" w:rsidRDefault="00A67653" w:rsidP="00A6765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A77A78">
              <w:rPr>
                <w:color w:val="000000"/>
                <w:lang w:val="et-EE"/>
              </w:rPr>
              <w:t>kohalviibimine</w:t>
            </w:r>
            <w:proofErr w:type="spellEnd"/>
            <w:r w:rsidRPr="00A77A78">
              <w:rPr>
                <w:color w:val="000000"/>
                <w:lang w:val="et-EE"/>
              </w:rPr>
              <w:t xml:space="preserve"> on kohustuslik ja võimalik tulenevalt teistest tööülesannetest</w:t>
            </w:r>
          </w:p>
        </w:tc>
      </w:tr>
      <w:tr w:rsidR="00A67653" w:rsidRPr="00A77A78" w14:paraId="6B224E1F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1C" w14:textId="77777777" w:rsidR="00A67653" w:rsidRPr="00A77A78" w:rsidRDefault="00A67653" w:rsidP="00A67653">
            <w:p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1D" w14:textId="77777777" w:rsidR="00A67653" w:rsidRPr="00A77A78" w:rsidRDefault="00A67653" w:rsidP="00A6765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6B224E1E" w14:textId="77777777" w:rsidR="00A67653" w:rsidRPr="00A77A78" w:rsidRDefault="00A67653" w:rsidP="00A6765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A67653" w:rsidRPr="00A77A78" w14:paraId="6B224E23" w14:textId="77777777" w:rsidTr="00A6765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20" w14:textId="77777777" w:rsidR="00A67653" w:rsidRPr="00A77A78" w:rsidRDefault="00A67653" w:rsidP="00A67653">
            <w:p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E21" w14:textId="77777777" w:rsidR="00A67653" w:rsidRPr="00A77A78" w:rsidRDefault="00A67653" w:rsidP="00A6765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6B224E22" w14:textId="77777777" w:rsidR="00A67653" w:rsidRPr="00A77A78" w:rsidRDefault="00A67653" w:rsidP="00A6765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77A78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6B224E27" w14:textId="77777777" w:rsidR="00D16157" w:rsidRPr="00A77A78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6B224E28" w14:textId="77777777" w:rsidR="00D64152" w:rsidRPr="00A77A78" w:rsidRDefault="00EC2A7F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A77A78">
        <w:rPr>
          <w:bCs/>
          <w:color w:val="000000"/>
          <w:szCs w:val="28"/>
        </w:rPr>
        <w:t xml:space="preserve">TÖÖKOHA </w:t>
      </w:r>
      <w:r w:rsidR="00D64152" w:rsidRPr="00A77A78">
        <w:rPr>
          <w:bCs/>
          <w:color w:val="000000"/>
          <w:szCs w:val="28"/>
        </w:rPr>
        <w:t>KVALIFIKATSIOONINÕUDED</w:t>
      </w:r>
    </w:p>
    <w:p w14:paraId="6B224E29" w14:textId="77777777" w:rsidR="005114B0" w:rsidRPr="00A77A78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EC2A7F" w:rsidRPr="00A77A78" w14:paraId="6B224E2C" w14:textId="77777777" w:rsidTr="00EC2A7F">
        <w:tc>
          <w:tcPr>
            <w:tcW w:w="2840" w:type="dxa"/>
          </w:tcPr>
          <w:p w14:paraId="6B224E2A" w14:textId="77777777" w:rsidR="00EC2A7F" w:rsidRPr="00A77A78" w:rsidRDefault="00EC2A7F" w:rsidP="00EC2A7F">
            <w:pPr>
              <w:pStyle w:val="Heading1"/>
              <w:rPr>
                <w:bCs/>
                <w:sz w:val="24"/>
                <w:szCs w:val="24"/>
              </w:rPr>
            </w:pPr>
            <w:r w:rsidRPr="00A77A78"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6B224E2B" w14:textId="77777777" w:rsidR="00EC2A7F" w:rsidRPr="00A77A78" w:rsidRDefault="00EC2A7F" w:rsidP="00EC2A7F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A77A78">
              <w:rPr>
                <w:lang w:val="et-EE"/>
              </w:rPr>
              <w:t xml:space="preserve">Kõrgharidus (soovitavalt IT alane) või IT alane kutseharidus </w:t>
            </w:r>
            <w:r w:rsidR="00CE7F8E" w:rsidRPr="00A77A78">
              <w:rPr>
                <w:lang w:val="et-EE"/>
              </w:rPr>
              <w:t>või piisav erialane töökogemus</w:t>
            </w:r>
          </w:p>
        </w:tc>
      </w:tr>
      <w:tr w:rsidR="00EC2A7F" w:rsidRPr="00A77A78" w14:paraId="6B224E35" w14:textId="77777777" w:rsidTr="00EC2A7F">
        <w:tc>
          <w:tcPr>
            <w:tcW w:w="2840" w:type="dxa"/>
          </w:tcPr>
          <w:p w14:paraId="6B224E2D" w14:textId="77777777" w:rsidR="00EC2A7F" w:rsidRPr="00A77A78" w:rsidRDefault="00EC2A7F" w:rsidP="00EC2A7F">
            <w:pPr>
              <w:rPr>
                <w:b/>
                <w:bCs/>
                <w:lang w:val="et-EE"/>
              </w:rPr>
            </w:pPr>
            <w:r w:rsidRPr="00A77A78"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6B224E2E" w14:textId="77777777" w:rsidR="00EC2A7F" w:rsidRPr="00A77A78" w:rsidRDefault="00EC2A7F" w:rsidP="00EC2A7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77A78">
              <w:rPr>
                <w:szCs w:val="24"/>
              </w:rPr>
              <w:t>Eesti keele väga hea valdamine nii kõnes kui kirjas</w:t>
            </w:r>
          </w:p>
          <w:p w14:paraId="6B224E2F" w14:textId="77777777" w:rsidR="00EC2A7F" w:rsidRPr="00A77A78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77A78">
              <w:rPr>
                <w:lang w:val="et-EE"/>
              </w:rPr>
              <w:t>Inglise keele valdamine suhtlustasemel</w:t>
            </w:r>
          </w:p>
          <w:p w14:paraId="6B224E30" w14:textId="77777777" w:rsidR="00EC2A7F" w:rsidRPr="00A77A78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77A78">
              <w:rPr>
                <w:lang w:val="et-EE"/>
              </w:rPr>
              <w:t>Teadmised tarkvaraarenduse metoodikatest</w:t>
            </w:r>
          </w:p>
          <w:p w14:paraId="6B224E31" w14:textId="77777777" w:rsidR="00EC2A7F" w:rsidRPr="00A77A78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77A78">
              <w:rPr>
                <w:lang w:val="et-EE"/>
              </w:rPr>
              <w:t>Väga hea eneseväljendamis - ja suhtlemisoskus</w:t>
            </w:r>
          </w:p>
          <w:p w14:paraId="6B224E32" w14:textId="77777777" w:rsidR="00EC2A7F" w:rsidRPr="00A77A78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77A78">
              <w:rPr>
                <w:lang w:val="et-EE"/>
              </w:rPr>
              <w:t>Enesejuhtimis- ja koostööoskus</w:t>
            </w:r>
          </w:p>
          <w:p w14:paraId="6B224E33" w14:textId="77777777" w:rsidR="00EC2A7F" w:rsidRPr="00A77A78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77A78">
              <w:rPr>
                <w:lang w:val="et-EE"/>
              </w:rPr>
              <w:t>Iseseisva õppimise ja töötamise oskus</w:t>
            </w:r>
          </w:p>
          <w:p w14:paraId="6B224E34" w14:textId="77777777" w:rsidR="00EC2A7F" w:rsidRPr="00A77A78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77A78">
              <w:rPr>
                <w:lang w:val="et-EE"/>
              </w:rPr>
              <w:t>Meeskonnatöö kogemus</w:t>
            </w:r>
          </w:p>
        </w:tc>
      </w:tr>
      <w:tr w:rsidR="00EC2A7F" w:rsidRPr="00A77A78" w14:paraId="6B224E3E" w14:textId="77777777" w:rsidTr="00EC2A7F">
        <w:tc>
          <w:tcPr>
            <w:tcW w:w="2840" w:type="dxa"/>
          </w:tcPr>
          <w:p w14:paraId="6B224E36" w14:textId="77777777" w:rsidR="00EC2A7F" w:rsidRPr="00A77A78" w:rsidRDefault="00EC2A7F" w:rsidP="00EC2A7F">
            <w:pPr>
              <w:rPr>
                <w:b/>
                <w:bCs/>
                <w:lang w:val="et-EE"/>
              </w:rPr>
            </w:pPr>
            <w:r w:rsidRPr="00A77A7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6B224E37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Korrektsus ja täpsus</w:t>
            </w:r>
          </w:p>
          <w:p w14:paraId="6B224E38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Kohusetunne</w:t>
            </w:r>
          </w:p>
          <w:p w14:paraId="6B224E39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Iseseisvus</w:t>
            </w:r>
          </w:p>
          <w:p w14:paraId="6B224E3A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Algatusvõime</w:t>
            </w:r>
          </w:p>
          <w:p w14:paraId="6B224E3B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Hea analüüsivõime</w:t>
            </w:r>
          </w:p>
          <w:p w14:paraId="6B224E3C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Avatud hoiak ja tulemustele orienteeritus</w:t>
            </w:r>
          </w:p>
          <w:p w14:paraId="6B224E3D" w14:textId="77777777" w:rsidR="00EC2A7F" w:rsidRPr="00A77A78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77A78">
              <w:rPr>
                <w:lang w:val="et-EE"/>
              </w:rPr>
              <w:t>Kõrge vastutustunne</w:t>
            </w:r>
          </w:p>
        </w:tc>
      </w:tr>
    </w:tbl>
    <w:p w14:paraId="6B224E3F" w14:textId="77777777" w:rsidR="003E5426" w:rsidRPr="00A77A78" w:rsidRDefault="003E5426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B224E40" w14:textId="0A68CD12" w:rsidR="003E5426" w:rsidRPr="00A77A78" w:rsidRDefault="008574B5" w:rsidP="008574B5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A77A78">
        <w:rPr>
          <w:b/>
          <w:bCs/>
          <w:sz w:val="23"/>
          <w:szCs w:val="23"/>
        </w:rPr>
        <w:t>Käesolev</w:t>
      </w:r>
      <w:r w:rsidR="009D448F" w:rsidRPr="00A77A78">
        <w:rPr>
          <w:b/>
          <w:bCs/>
          <w:sz w:val="23"/>
          <w:szCs w:val="23"/>
        </w:rPr>
        <w:t xml:space="preserve"> ametijuhend kehtib alates </w:t>
      </w:r>
      <w:r w:rsidR="00330B54">
        <w:rPr>
          <w:b/>
          <w:bCs/>
          <w:sz w:val="23"/>
          <w:szCs w:val="23"/>
        </w:rPr>
        <w:t>0</w:t>
      </w:r>
      <w:r w:rsidR="00095FA9" w:rsidRPr="00A77A78">
        <w:rPr>
          <w:b/>
          <w:bCs/>
          <w:sz w:val="23"/>
          <w:szCs w:val="23"/>
        </w:rPr>
        <w:t>1</w:t>
      </w:r>
      <w:r w:rsidR="001D3AD4" w:rsidRPr="00A77A78">
        <w:rPr>
          <w:b/>
          <w:bCs/>
          <w:sz w:val="23"/>
          <w:szCs w:val="23"/>
        </w:rPr>
        <w:t>.</w:t>
      </w:r>
      <w:r w:rsidR="00095FA9" w:rsidRPr="00A77A78">
        <w:rPr>
          <w:b/>
          <w:bCs/>
          <w:sz w:val="23"/>
          <w:szCs w:val="23"/>
        </w:rPr>
        <w:t>11</w:t>
      </w:r>
      <w:r w:rsidR="001D3AD4" w:rsidRPr="00A77A78">
        <w:rPr>
          <w:b/>
          <w:bCs/>
          <w:sz w:val="23"/>
          <w:szCs w:val="23"/>
        </w:rPr>
        <w:t>.202</w:t>
      </w:r>
      <w:r w:rsidR="006316E6" w:rsidRPr="00A77A78">
        <w:rPr>
          <w:b/>
          <w:bCs/>
          <w:sz w:val="23"/>
          <w:szCs w:val="23"/>
        </w:rPr>
        <w:t>3</w:t>
      </w:r>
    </w:p>
    <w:p w14:paraId="6B224E41" w14:textId="77777777" w:rsidR="00C05443" w:rsidRPr="00A77A78" w:rsidRDefault="00C05443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6B224E42" w14:textId="77777777" w:rsidR="00D64152" w:rsidRPr="00A77A78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77A78">
        <w:rPr>
          <w:b/>
          <w:color w:val="000000"/>
          <w:szCs w:val="24"/>
        </w:rPr>
        <w:t>TÖÖANDJA ESINDAJA</w:t>
      </w:r>
      <w:r w:rsidRPr="00A77A78">
        <w:rPr>
          <w:color w:val="000000"/>
          <w:szCs w:val="24"/>
        </w:rPr>
        <w:t xml:space="preserve"> </w:t>
      </w:r>
      <w:r w:rsidRPr="00A77A78">
        <w:rPr>
          <w:color w:val="000000"/>
          <w:szCs w:val="24"/>
        </w:rPr>
        <w:tab/>
      </w:r>
      <w:r w:rsidRPr="00A77A78">
        <w:rPr>
          <w:color w:val="000000"/>
          <w:szCs w:val="24"/>
        </w:rPr>
        <w:tab/>
      </w:r>
      <w:r w:rsidRPr="00A77A78">
        <w:rPr>
          <w:color w:val="000000"/>
          <w:szCs w:val="24"/>
        </w:rPr>
        <w:tab/>
        <w:t>Nimi</w:t>
      </w:r>
      <w:r w:rsidR="00C05443" w:rsidRPr="00A77A78">
        <w:rPr>
          <w:color w:val="000000"/>
          <w:szCs w:val="24"/>
        </w:rPr>
        <w:t>:</w:t>
      </w:r>
      <w:r w:rsidR="0019185B" w:rsidRPr="00A77A78">
        <w:rPr>
          <w:color w:val="000000"/>
          <w:szCs w:val="24"/>
        </w:rPr>
        <w:t xml:space="preserve"> </w:t>
      </w:r>
      <w:r w:rsidR="0019185B" w:rsidRPr="00A77A78">
        <w:t>Jaan Kallas</w:t>
      </w:r>
    </w:p>
    <w:p w14:paraId="6B224E43" w14:textId="77777777" w:rsidR="00D64152" w:rsidRPr="00A77A78" w:rsidRDefault="00D64152" w:rsidP="00D64152">
      <w:pPr>
        <w:rPr>
          <w:color w:val="000000"/>
          <w:lang w:val="et-EE"/>
        </w:rPr>
      </w:pPr>
    </w:p>
    <w:p w14:paraId="6B224E44" w14:textId="77777777" w:rsidR="00EC2A7F" w:rsidRPr="00A77A78" w:rsidRDefault="00D64152" w:rsidP="00D64152">
      <w:pPr>
        <w:rPr>
          <w:b/>
          <w:color w:val="000000"/>
          <w:lang w:val="et-EE"/>
        </w:rPr>
      </w:pPr>
      <w:r w:rsidRPr="00A77A78">
        <w:rPr>
          <w:color w:val="000000"/>
          <w:lang w:val="et-EE"/>
        </w:rPr>
        <w:t xml:space="preserve">Kuupäev </w:t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="00C05443"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>Allkiri</w:t>
      </w:r>
      <w:r w:rsidR="0019185B" w:rsidRPr="00A77A78">
        <w:rPr>
          <w:color w:val="000000"/>
          <w:lang w:val="et-EE"/>
        </w:rPr>
        <w:t xml:space="preserve"> </w:t>
      </w:r>
      <w:r w:rsidR="0019185B" w:rsidRPr="00A77A78">
        <w:rPr>
          <w:lang w:val="et-EE"/>
        </w:rPr>
        <w:t>(allkirjastatud digitaalselt)</w:t>
      </w:r>
    </w:p>
    <w:p w14:paraId="6B224E45" w14:textId="77777777" w:rsidR="00EC2A7F" w:rsidRPr="00A77A78" w:rsidRDefault="00EC2A7F" w:rsidP="00D64152">
      <w:pPr>
        <w:rPr>
          <w:b/>
          <w:color w:val="000000"/>
          <w:lang w:val="et-EE"/>
        </w:rPr>
      </w:pPr>
    </w:p>
    <w:p w14:paraId="6B224E46" w14:textId="77777777" w:rsidR="00EC2A7F" w:rsidRPr="00A77A78" w:rsidRDefault="00EC2A7F" w:rsidP="00D64152">
      <w:pPr>
        <w:rPr>
          <w:b/>
          <w:color w:val="000000"/>
          <w:lang w:val="et-EE"/>
        </w:rPr>
      </w:pPr>
    </w:p>
    <w:p w14:paraId="6B224E47" w14:textId="77777777" w:rsidR="002D3D31" w:rsidRPr="00A77A78" w:rsidRDefault="002D3D31" w:rsidP="002D3D31">
      <w:pPr>
        <w:ind w:left="4248" w:hanging="4248"/>
        <w:rPr>
          <w:color w:val="000000"/>
          <w:lang w:val="et-EE"/>
        </w:rPr>
      </w:pPr>
      <w:r w:rsidRPr="00A77A78">
        <w:rPr>
          <w:b/>
          <w:color w:val="000000"/>
          <w:lang w:val="et-EE"/>
        </w:rPr>
        <w:lastRenderedPageBreak/>
        <w:t>VAHETU JUHT</w:t>
      </w:r>
      <w:r w:rsidRPr="00A77A78">
        <w:rPr>
          <w:color w:val="000000"/>
          <w:lang w:val="et-EE"/>
        </w:rPr>
        <w:tab/>
        <w:t xml:space="preserve">Nimi: Ivo Tamm </w:t>
      </w:r>
    </w:p>
    <w:p w14:paraId="6B224E48" w14:textId="77777777" w:rsidR="002D3D31" w:rsidRPr="00A77A78" w:rsidRDefault="002D3D31" w:rsidP="002D3D31">
      <w:pPr>
        <w:rPr>
          <w:color w:val="000000"/>
          <w:lang w:val="et-EE"/>
        </w:rPr>
      </w:pPr>
    </w:p>
    <w:p w14:paraId="6B224E49" w14:textId="77777777" w:rsidR="004D46CA" w:rsidRPr="00A77A78" w:rsidRDefault="00D64152" w:rsidP="004D46CA">
      <w:pPr>
        <w:rPr>
          <w:lang w:val="et-EE"/>
        </w:rPr>
      </w:pPr>
      <w:r w:rsidRPr="00A77A78">
        <w:rPr>
          <w:color w:val="000000"/>
          <w:lang w:val="et-EE"/>
        </w:rPr>
        <w:t>Kuupäev</w:t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="00C05443"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>Allkiri</w:t>
      </w:r>
      <w:r w:rsidR="0019185B" w:rsidRPr="00A77A78">
        <w:rPr>
          <w:color w:val="000000"/>
          <w:lang w:val="et-EE"/>
        </w:rPr>
        <w:t xml:space="preserve"> </w:t>
      </w:r>
      <w:r w:rsidR="0019185B" w:rsidRPr="00A77A78">
        <w:rPr>
          <w:lang w:val="et-EE"/>
        </w:rPr>
        <w:t>(allkirjastatud digitaalselt)</w:t>
      </w:r>
    </w:p>
    <w:p w14:paraId="6B224E4A" w14:textId="77777777" w:rsidR="004D46CA" w:rsidRPr="00A77A78" w:rsidRDefault="004D46CA" w:rsidP="004D46CA">
      <w:pPr>
        <w:rPr>
          <w:lang w:val="et-EE"/>
        </w:rPr>
      </w:pPr>
    </w:p>
    <w:p w14:paraId="6B224E4B" w14:textId="77777777" w:rsidR="00EC2A7F" w:rsidRPr="00A77A78" w:rsidRDefault="00EC2A7F" w:rsidP="004D46CA">
      <w:pPr>
        <w:rPr>
          <w:lang w:val="et-EE"/>
        </w:rPr>
      </w:pPr>
    </w:p>
    <w:p w14:paraId="6B224E4C" w14:textId="77777777" w:rsidR="00D64152" w:rsidRPr="00A77A78" w:rsidRDefault="004D46CA" w:rsidP="004D46CA">
      <w:pPr>
        <w:rPr>
          <w:color w:val="000000"/>
          <w:lang w:val="et-EE"/>
        </w:rPr>
      </w:pPr>
      <w:r w:rsidRPr="00A77A78">
        <w:rPr>
          <w:lang w:val="et-EE"/>
        </w:rPr>
        <w:t>K</w:t>
      </w:r>
      <w:r w:rsidR="00D64152" w:rsidRPr="00A77A78">
        <w:rPr>
          <w:color w:val="000000"/>
          <w:lang w:val="et-EE"/>
        </w:rPr>
        <w:t>innitan, et olen tutvunud ametijuhendiga ja kohustun järgima sellega ettenähtud tingimusi ja nõudeid.</w:t>
      </w:r>
    </w:p>
    <w:p w14:paraId="6B224E4D" w14:textId="77777777" w:rsidR="00D64152" w:rsidRPr="00A77A78" w:rsidRDefault="00D64152" w:rsidP="00D64152">
      <w:pPr>
        <w:rPr>
          <w:color w:val="000000"/>
          <w:lang w:val="et-EE"/>
        </w:rPr>
      </w:pPr>
    </w:p>
    <w:p w14:paraId="6B224E4E" w14:textId="77777777" w:rsidR="00D64152" w:rsidRPr="00A77A78" w:rsidRDefault="00D64152" w:rsidP="00D64152">
      <w:pPr>
        <w:rPr>
          <w:color w:val="000000"/>
          <w:lang w:val="et-EE"/>
        </w:rPr>
      </w:pPr>
      <w:r w:rsidRPr="00A77A78">
        <w:rPr>
          <w:b/>
          <w:color w:val="000000"/>
          <w:lang w:val="et-EE"/>
        </w:rPr>
        <w:t>T</w:t>
      </w:r>
      <w:r w:rsidR="00BE0EA6" w:rsidRPr="00A77A78">
        <w:rPr>
          <w:b/>
          <w:color w:val="000000"/>
          <w:lang w:val="et-EE"/>
        </w:rPr>
        <w:t>EENISTUJA</w:t>
      </w:r>
      <w:r w:rsidRPr="00A77A78">
        <w:rPr>
          <w:b/>
          <w:color w:val="000000"/>
          <w:lang w:val="et-EE"/>
        </w:rPr>
        <w:tab/>
      </w:r>
      <w:r w:rsidRPr="00A77A78">
        <w:rPr>
          <w:b/>
          <w:color w:val="000000"/>
          <w:lang w:val="et-EE"/>
        </w:rPr>
        <w:tab/>
      </w:r>
      <w:r w:rsidR="00C05443" w:rsidRPr="00A77A78">
        <w:rPr>
          <w:color w:val="000000"/>
          <w:lang w:val="et-EE"/>
        </w:rPr>
        <w:tab/>
      </w:r>
      <w:r w:rsidR="004D46CA"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>Nimi</w:t>
      </w:r>
      <w:r w:rsidR="00C05443" w:rsidRPr="00A77A78">
        <w:rPr>
          <w:color w:val="000000"/>
          <w:lang w:val="et-EE"/>
        </w:rPr>
        <w:t>:</w:t>
      </w:r>
      <w:r w:rsidR="00E70D23" w:rsidRPr="00A77A78">
        <w:rPr>
          <w:color w:val="000000"/>
          <w:lang w:val="et-EE"/>
        </w:rPr>
        <w:t xml:space="preserve"> </w:t>
      </w:r>
      <w:r w:rsidR="00095FA9" w:rsidRPr="00A77A78">
        <w:rPr>
          <w:color w:val="000000"/>
          <w:lang w:val="et-EE"/>
        </w:rPr>
        <w:t>Ervi Saar</w:t>
      </w:r>
    </w:p>
    <w:p w14:paraId="6B224E4F" w14:textId="77777777" w:rsidR="00D64152" w:rsidRPr="00A77A78" w:rsidRDefault="00D64152" w:rsidP="00D64152">
      <w:pPr>
        <w:rPr>
          <w:color w:val="000000"/>
          <w:lang w:val="et-EE"/>
        </w:rPr>
      </w:pPr>
    </w:p>
    <w:p w14:paraId="6B224E50" w14:textId="77777777" w:rsidR="00D64152" w:rsidRPr="00A77A78" w:rsidRDefault="00D64152" w:rsidP="00D64152">
      <w:pPr>
        <w:rPr>
          <w:color w:val="000000"/>
          <w:lang w:val="et-EE"/>
        </w:rPr>
      </w:pPr>
      <w:r w:rsidRPr="00A77A78">
        <w:rPr>
          <w:color w:val="000000"/>
          <w:lang w:val="et-EE"/>
        </w:rPr>
        <w:t xml:space="preserve">Kuupäev </w:t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ab/>
      </w:r>
      <w:r w:rsidR="004D46CA" w:rsidRPr="00A77A78">
        <w:rPr>
          <w:color w:val="000000"/>
          <w:lang w:val="et-EE"/>
        </w:rPr>
        <w:tab/>
      </w:r>
      <w:r w:rsidRPr="00A77A78">
        <w:rPr>
          <w:color w:val="000000"/>
          <w:lang w:val="et-EE"/>
        </w:rPr>
        <w:t>Allkiri</w:t>
      </w:r>
      <w:r w:rsidR="0019185B" w:rsidRPr="00A77A78">
        <w:rPr>
          <w:color w:val="000000"/>
          <w:lang w:val="et-EE"/>
        </w:rPr>
        <w:t xml:space="preserve"> </w:t>
      </w:r>
      <w:r w:rsidR="0019185B" w:rsidRPr="00A77A78">
        <w:rPr>
          <w:lang w:val="et-EE"/>
        </w:rPr>
        <w:t>(allkirjastatud digitaalselt)</w:t>
      </w:r>
    </w:p>
    <w:sectPr w:rsidR="00D64152" w:rsidRPr="00A77A78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4E53" w14:textId="77777777" w:rsidR="00A327CC" w:rsidRDefault="00A327CC" w:rsidP="0041443B">
      <w:r>
        <w:separator/>
      </w:r>
    </w:p>
  </w:endnote>
  <w:endnote w:type="continuationSeparator" w:id="0">
    <w:p w14:paraId="6B224E54" w14:textId="77777777" w:rsidR="00A327CC" w:rsidRDefault="00A327C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4E55" w14:textId="77777777" w:rsidR="0095190E" w:rsidRDefault="0095190E" w:rsidP="00AA2E69">
    <w:pPr>
      <w:pStyle w:val="Footer"/>
    </w:pPr>
  </w:p>
  <w:p w14:paraId="6B224E56" w14:textId="77777777" w:rsidR="0095190E" w:rsidRPr="004D46CA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4E51" w14:textId="77777777" w:rsidR="00A327CC" w:rsidRDefault="00A327CC" w:rsidP="0041443B">
      <w:r>
        <w:separator/>
      </w:r>
    </w:p>
  </w:footnote>
  <w:footnote w:type="continuationSeparator" w:id="0">
    <w:p w14:paraId="6B224E52" w14:textId="77777777" w:rsidR="00A327CC" w:rsidRDefault="00A327CC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52"/>
    <w:rsid w:val="000035C5"/>
    <w:rsid w:val="000103C4"/>
    <w:rsid w:val="00026C1F"/>
    <w:rsid w:val="00035335"/>
    <w:rsid w:val="0004106F"/>
    <w:rsid w:val="00055A10"/>
    <w:rsid w:val="000571A2"/>
    <w:rsid w:val="00057539"/>
    <w:rsid w:val="00064FEB"/>
    <w:rsid w:val="00074A9B"/>
    <w:rsid w:val="00083495"/>
    <w:rsid w:val="00085D6F"/>
    <w:rsid w:val="00091A25"/>
    <w:rsid w:val="00095FA9"/>
    <w:rsid w:val="000C7953"/>
    <w:rsid w:val="000F1677"/>
    <w:rsid w:val="001028A2"/>
    <w:rsid w:val="001057F8"/>
    <w:rsid w:val="0012345A"/>
    <w:rsid w:val="0014791F"/>
    <w:rsid w:val="00153AC8"/>
    <w:rsid w:val="00181720"/>
    <w:rsid w:val="00181EAC"/>
    <w:rsid w:val="00186010"/>
    <w:rsid w:val="0019185B"/>
    <w:rsid w:val="001A7485"/>
    <w:rsid w:val="001D3AD4"/>
    <w:rsid w:val="001E26C0"/>
    <w:rsid w:val="001E6C16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D3D31"/>
    <w:rsid w:val="002E690D"/>
    <w:rsid w:val="002E7851"/>
    <w:rsid w:val="0031159C"/>
    <w:rsid w:val="00317175"/>
    <w:rsid w:val="00330B54"/>
    <w:rsid w:val="0033354C"/>
    <w:rsid w:val="00340E3C"/>
    <w:rsid w:val="00357B3D"/>
    <w:rsid w:val="00380A8C"/>
    <w:rsid w:val="00395140"/>
    <w:rsid w:val="003A2F4D"/>
    <w:rsid w:val="003B1D0E"/>
    <w:rsid w:val="003B3F01"/>
    <w:rsid w:val="003B7311"/>
    <w:rsid w:val="003D51D6"/>
    <w:rsid w:val="003E5426"/>
    <w:rsid w:val="00405AE4"/>
    <w:rsid w:val="00412A33"/>
    <w:rsid w:val="0041443B"/>
    <w:rsid w:val="004233F1"/>
    <w:rsid w:val="00426F03"/>
    <w:rsid w:val="00436892"/>
    <w:rsid w:val="00492848"/>
    <w:rsid w:val="004C2BD2"/>
    <w:rsid w:val="004C567D"/>
    <w:rsid w:val="004D1B96"/>
    <w:rsid w:val="004D46CA"/>
    <w:rsid w:val="004D624B"/>
    <w:rsid w:val="004E131F"/>
    <w:rsid w:val="004F18ED"/>
    <w:rsid w:val="00502578"/>
    <w:rsid w:val="005114B0"/>
    <w:rsid w:val="0053179C"/>
    <w:rsid w:val="00586AB5"/>
    <w:rsid w:val="005D77F9"/>
    <w:rsid w:val="005E5E4B"/>
    <w:rsid w:val="005F289D"/>
    <w:rsid w:val="00620FB1"/>
    <w:rsid w:val="006316E6"/>
    <w:rsid w:val="006341C3"/>
    <w:rsid w:val="006369D6"/>
    <w:rsid w:val="006477C3"/>
    <w:rsid w:val="00654DB9"/>
    <w:rsid w:val="0067612C"/>
    <w:rsid w:val="0068182F"/>
    <w:rsid w:val="00695649"/>
    <w:rsid w:val="00697584"/>
    <w:rsid w:val="006A10F5"/>
    <w:rsid w:val="006F6D90"/>
    <w:rsid w:val="00740BED"/>
    <w:rsid w:val="00747E5F"/>
    <w:rsid w:val="007655A1"/>
    <w:rsid w:val="00795E32"/>
    <w:rsid w:val="007A55C5"/>
    <w:rsid w:val="007A720D"/>
    <w:rsid w:val="007D4388"/>
    <w:rsid w:val="007D474F"/>
    <w:rsid w:val="007F6DA1"/>
    <w:rsid w:val="00822935"/>
    <w:rsid w:val="00833B83"/>
    <w:rsid w:val="008574B5"/>
    <w:rsid w:val="00860BE0"/>
    <w:rsid w:val="00874C94"/>
    <w:rsid w:val="00876AAE"/>
    <w:rsid w:val="00880A92"/>
    <w:rsid w:val="00893EF3"/>
    <w:rsid w:val="00897EF0"/>
    <w:rsid w:val="008C4CCB"/>
    <w:rsid w:val="008C528B"/>
    <w:rsid w:val="008C66D9"/>
    <w:rsid w:val="008E4DDD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D448F"/>
    <w:rsid w:val="009F4194"/>
    <w:rsid w:val="00A13D1C"/>
    <w:rsid w:val="00A310C4"/>
    <w:rsid w:val="00A31954"/>
    <w:rsid w:val="00A327CC"/>
    <w:rsid w:val="00A50F47"/>
    <w:rsid w:val="00A61A88"/>
    <w:rsid w:val="00A67653"/>
    <w:rsid w:val="00A77A78"/>
    <w:rsid w:val="00AA2E69"/>
    <w:rsid w:val="00AC5012"/>
    <w:rsid w:val="00B15996"/>
    <w:rsid w:val="00B2295F"/>
    <w:rsid w:val="00B66F72"/>
    <w:rsid w:val="00B86135"/>
    <w:rsid w:val="00B91DB7"/>
    <w:rsid w:val="00B94745"/>
    <w:rsid w:val="00BC75B9"/>
    <w:rsid w:val="00BD394E"/>
    <w:rsid w:val="00BD3DB3"/>
    <w:rsid w:val="00BD7F94"/>
    <w:rsid w:val="00BE0EA6"/>
    <w:rsid w:val="00C034D1"/>
    <w:rsid w:val="00C05443"/>
    <w:rsid w:val="00C06013"/>
    <w:rsid w:val="00C17307"/>
    <w:rsid w:val="00C42672"/>
    <w:rsid w:val="00C5122F"/>
    <w:rsid w:val="00CC1231"/>
    <w:rsid w:val="00CD270E"/>
    <w:rsid w:val="00CD4858"/>
    <w:rsid w:val="00CE7F8E"/>
    <w:rsid w:val="00CF05F2"/>
    <w:rsid w:val="00D034F5"/>
    <w:rsid w:val="00D05572"/>
    <w:rsid w:val="00D13D78"/>
    <w:rsid w:val="00D16157"/>
    <w:rsid w:val="00D33903"/>
    <w:rsid w:val="00D50B60"/>
    <w:rsid w:val="00D6110D"/>
    <w:rsid w:val="00D61B68"/>
    <w:rsid w:val="00D64152"/>
    <w:rsid w:val="00D64FAF"/>
    <w:rsid w:val="00D669A1"/>
    <w:rsid w:val="00D7046C"/>
    <w:rsid w:val="00D870F5"/>
    <w:rsid w:val="00D90A6A"/>
    <w:rsid w:val="00DB2890"/>
    <w:rsid w:val="00DE0CFA"/>
    <w:rsid w:val="00DE3C56"/>
    <w:rsid w:val="00DF6B54"/>
    <w:rsid w:val="00E0276F"/>
    <w:rsid w:val="00E13EFF"/>
    <w:rsid w:val="00E155D3"/>
    <w:rsid w:val="00E2528D"/>
    <w:rsid w:val="00E2566C"/>
    <w:rsid w:val="00E3283D"/>
    <w:rsid w:val="00E34ACA"/>
    <w:rsid w:val="00E4660F"/>
    <w:rsid w:val="00E63760"/>
    <w:rsid w:val="00E64E2F"/>
    <w:rsid w:val="00E70D23"/>
    <w:rsid w:val="00E825A2"/>
    <w:rsid w:val="00EC2A7F"/>
    <w:rsid w:val="00EC6E27"/>
    <w:rsid w:val="00EE463E"/>
    <w:rsid w:val="00EE52A0"/>
    <w:rsid w:val="00F05F7B"/>
    <w:rsid w:val="00F54416"/>
    <w:rsid w:val="00F7152C"/>
    <w:rsid w:val="00F71AEB"/>
    <w:rsid w:val="00FB6C7D"/>
    <w:rsid w:val="00FC4E1F"/>
    <w:rsid w:val="00FD060C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4DC7"/>
  <w15:docId w15:val="{78B53D26-4C5E-41E7-9ED8-2AEE099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D3AD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6B78-9D2C-4C68-91FF-F1BAD007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Ervi Saar</dc:title>
  <dc:creator>sirle</dc:creator>
  <cp:lastModifiedBy>Tiiu Klement</cp:lastModifiedBy>
  <cp:revision>2</cp:revision>
  <cp:lastPrinted>2013-03-01T07:15:00Z</cp:lastPrinted>
  <dcterms:created xsi:type="dcterms:W3CDTF">2023-11-15T13:23:00Z</dcterms:created>
  <dcterms:modified xsi:type="dcterms:W3CDTF">2023-11-15T13:23:00Z</dcterms:modified>
</cp:coreProperties>
</file>