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5C8" w:rsidRDefault="00AE35C8" w:rsidP="00AE35C8">
      <w:pPr>
        <w:pStyle w:val="Pealkiri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Pealkiri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Default="00AE35C8" w:rsidP="00AE35C8">
      <w:pPr>
        <w:spacing w:line="360" w:lineRule="auto"/>
        <w:jc w:val="both"/>
        <w:rPr>
          <w:sz w:val="24"/>
          <w:szCs w:val="24"/>
          <w:lang w:eastAsia="en-US"/>
        </w:rPr>
      </w:pPr>
      <w:r w:rsidRPr="00A8389A">
        <w:rPr>
          <w:sz w:val="24"/>
          <w:szCs w:val="24"/>
          <w:lang w:eastAsia="en-US"/>
        </w:rPr>
        <w:t>Pindalapõhiseid</w:t>
      </w:r>
      <w:r>
        <w:rPr>
          <w:sz w:val="24"/>
          <w:szCs w:val="24"/>
          <w:lang w:eastAsia="en-US"/>
        </w:rPr>
        <w:t xml:space="preserve"> Eesti</w:t>
      </w:r>
      <w:r w:rsidRPr="00A8389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maaelu arengukava toetuseid</w:t>
      </w:r>
      <w:r w:rsidRPr="00A8389A">
        <w:rPr>
          <w:sz w:val="24"/>
          <w:szCs w:val="24"/>
          <w:lang w:eastAsia="en-US"/>
        </w:rPr>
        <w:t xml:space="preserve"> reguleerivad käesolevas loetelus viidatud õigusaktid</w:t>
      </w:r>
      <w:r>
        <w:rPr>
          <w:sz w:val="24"/>
          <w:szCs w:val="24"/>
          <w:lang w:eastAsia="en-US"/>
        </w:rPr>
        <w:t>:</w:t>
      </w:r>
      <w:r w:rsidRPr="00A8389A">
        <w:rPr>
          <w:sz w:val="24"/>
          <w:szCs w:val="24"/>
          <w:lang w:eastAsia="en-US"/>
        </w:rPr>
        <w:t xml:space="preserve"> </w:t>
      </w:r>
    </w:p>
    <w:p w:rsidR="00AE35C8" w:rsidRDefault="00AE35C8" w:rsidP="00AE35C8">
      <w:pPr>
        <w:pStyle w:val="Kehateks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  <w:r w:rsidR="009A5ACC">
        <w:rPr>
          <w:b/>
        </w:rPr>
        <w:t>:</w:t>
      </w:r>
    </w:p>
    <w:p w:rsidR="00AE35C8" w:rsidRDefault="00AE35C8" w:rsidP="00AE35C8">
      <w:pPr>
        <w:pStyle w:val="Kehatekst"/>
        <w:ind w:left="794" w:right="115"/>
        <w:jc w:val="both"/>
        <w:rPr>
          <w:color w:val="0000FF"/>
          <w:u w:val="single" w:color="0000FF"/>
        </w:rPr>
      </w:pPr>
    </w:p>
    <w:p w:rsidR="00AE35C8" w:rsidRPr="00177271" w:rsidRDefault="0027006E" w:rsidP="00AE35C8">
      <w:pPr>
        <w:pStyle w:val="Kehatekst"/>
        <w:numPr>
          <w:ilvl w:val="0"/>
          <w:numId w:val="2"/>
        </w:numPr>
        <w:ind w:left="794" w:right="115"/>
        <w:jc w:val="both"/>
      </w:pPr>
      <w:hyperlink r:id="rId5" w:history="1">
        <w:r w:rsidR="00AE35C8">
          <w:rPr>
            <w:rStyle w:val="Hperlink"/>
            <w:rFonts w:eastAsia="Calibri"/>
            <w:u w:color="0000FF"/>
          </w:rPr>
          <w:t>Euroopa Parlamendi ja nõukogu määrus (EL) nr 1305/2013</w:t>
        </w:r>
      </w:hyperlink>
      <w:r w:rsidR="00AE35C8">
        <w:t>, 17. detsembri 2013,</w:t>
      </w:r>
      <w:r w:rsidR="00AE35C8">
        <w:rPr>
          <w:spacing w:val="-17"/>
        </w:rPr>
        <w:t xml:space="preserve"> </w:t>
      </w:r>
      <w:r w:rsidR="00AE35C8" w:rsidRPr="00177271">
        <w:rPr>
          <w:rFonts w:cs="EUAlbertina"/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AE35C8" w:rsidRDefault="0027006E" w:rsidP="00AE35C8">
      <w:pPr>
        <w:pStyle w:val="Loendilik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E35C8">
          <w:rPr>
            <w:rStyle w:val="H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>
        <w:rPr>
          <w:sz w:val="24"/>
          <w:szCs w:val="24"/>
        </w:rPr>
        <w:t>, 17. detsembri 2013,</w:t>
      </w:r>
      <w:r w:rsidR="00AE35C8">
        <w:rPr>
          <w:spacing w:val="-17"/>
          <w:sz w:val="24"/>
          <w:szCs w:val="24"/>
        </w:rPr>
        <w:t xml:space="preserve"> </w:t>
      </w:r>
      <w:r w:rsidR="00AE35C8">
        <w:rPr>
          <w:sz w:val="24"/>
          <w:szCs w:val="24"/>
        </w:rPr>
        <w:t>ühise põllumajanduspoliitika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rahastamise,</w:t>
      </w:r>
      <w:r w:rsidR="00AE35C8">
        <w:rPr>
          <w:spacing w:val="-10"/>
          <w:sz w:val="24"/>
          <w:szCs w:val="24"/>
        </w:rPr>
        <w:t xml:space="preserve"> </w:t>
      </w:r>
      <w:r w:rsidR="00AE35C8">
        <w:rPr>
          <w:sz w:val="24"/>
          <w:szCs w:val="24"/>
        </w:rPr>
        <w:t>haldamise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ja</w:t>
      </w:r>
      <w:r w:rsidR="00AE35C8">
        <w:rPr>
          <w:spacing w:val="-10"/>
          <w:sz w:val="24"/>
          <w:szCs w:val="24"/>
        </w:rPr>
        <w:t xml:space="preserve"> </w:t>
      </w:r>
      <w:r w:rsidR="00AE35C8">
        <w:rPr>
          <w:sz w:val="24"/>
          <w:szCs w:val="24"/>
        </w:rPr>
        <w:t>seire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kohta</w:t>
      </w:r>
      <w:r w:rsidR="00AE35C8">
        <w:rPr>
          <w:spacing w:val="-10"/>
          <w:sz w:val="24"/>
          <w:szCs w:val="24"/>
        </w:rPr>
        <w:t xml:space="preserve"> </w:t>
      </w:r>
      <w:r w:rsidR="00AE35C8">
        <w:rPr>
          <w:sz w:val="24"/>
          <w:szCs w:val="24"/>
        </w:rPr>
        <w:t>ning</w:t>
      </w:r>
      <w:r w:rsidR="00AE35C8">
        <w:rPr>
          <w:spacing w:val="-12"/>
          <w:sz w:val="24"/>
          <w:szCs w:val="24"/>
        </w:rPr>
        <w:t xml:space="preserve"> </w:t>
      </w:r>
      <w:r w:rsidR="00AE35C8">
        <w:rPr>
          <w:sz w:val="24"/>
          <w:szCs w:val="24"/>
        </w:rPr>
        <w:t>millega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tunnistatakse kehtetuks</w:t>
      </w:r>
      <w:r w:rsidR="00AE35C8">
        <w:rPr>
          <w:spacing w:val="-8"/>
          <w:sz w:val="24"/>
          <w:szCs w:val="24"/>
        </w:rPr>
        <w:t xml:space="preserve"> </w:t>
      </w:r>
      <w:r w:rsidR="00AE35C8">
        <w:rPr>
          <w:sz w:val="24"/>
          <w:szCs w:val="24"/>
        </w:rPr>
        <w:t>nõukogu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määrused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(EMÜ)</w:t>
      </w:r>
      <w:r w:rsidR="00AE35C8">
        <w:rPr>
          <w:spacing w:val="-7"/>
          <w:sz w:val="24"/>
          <w:szCs w:val="24"/>
        </w:rPr>
        <w:t xml:space="preserve"> </w:t>
      </w:r>
      <w:r w:rsidR="00AE35C8">
        <w:rPr>
          <w:sz w:val="24"/>
          <w:szCs w:val="24"/>
        </w:rPr>
        <w:t>nr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352/78,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(EÜ)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nr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165/94,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(EÜ)</w:t>
      </w:r>
      <w:r w:rsidR="00AE35C8">
        <w:rPr>
          <w:spacing w:val="-8"/>
          <w:sz w:val="24"/>
          <w:szCs w:val="24"/>
        </w:rPr>
        <w:t xml:space="preserve"> </w:t>
      </w:r>
      <w:r w:rsidR="00AE35C8">
        <w:rPr>
          <w:sz w:val="24"/>
          <w:szCs w:val="24"/>
        </w:rPr>
        <w:t>nr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2799/98,</w:t>
      </w:r>
      <w:r w:rsidR="00AE35C8">
        <w:rPr>
          <w:spacing w:val="-8"/>
          <w:sz w:val="24"/>
          <w:szCs w:val="24"/>
        </w:rPr>
        <w:t xml:space="preserve"> </w:t>
      </w:r>
      <w:r w:rsidR="00AE35C8">
        <w:rPr>
          <w:sz w:val="24"/>
          <w:szCs w:val="24"/>
        </w:rPr>
        <w:t>(EÜ) nr 814/2000, (EÜ) nr 1290/2005 ja (EÜ) nr</w:t>
      </w:r>
      <w:r w:rsidR="00AE35C8">
        <w:rPr>
          <w:spacing w:val="-5"/>
          <w:sz w:val="24"/>
          <w:szCs w:val="24"/>
        </w:rPr>
        <w:t xml:space="preserve"> </w:t>
      </w:r>
      <w:r w:rsidR="00AE35C8">
        <w:rPr>
          <w:sz w:val="24"/>
          <w:szCs w:val="24"/>
        </w:rPr>
        <w:t>485/2008;</w:t>
      </w:r>
    </w:p>
    <w:p w:rsidR="00AE35C8" w:rsidRDefault="0027006E" w:rsidP="00AE35C8">
      <w:pPr>
        <w:pStyle w:val="Loendilik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7" w:history="1">
        <w:r w:rsidR="00AE35C8">
          <w:rPr>
            <w:rStyle w:val="Hperlink"/>
            <w:rFonts w:eastAsia="Calibri"/>
            <w:sz w:val="24"/>
            <w:szCs w:val="24"/>
            <w:u w:color="0000FF"/>
          </w:rPr>
          <w:t>Komisjoni</w:t>
        </w:r>
        <w:r w:rsidR="00AE35C8">
          <w:rPr>
            <w:rStyle w:val="H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E35C8">
          <w:rPr>
            <w:rStyle w:val="Hperlink"/>
            <w:rFonts w:eastAsia="Calibri"/>
            <w:sz w:val="24"/>
            <w:szCs w:val="24"/>
            <w:u w:color="0000FF"/>
          </w:rPr>
          <w:t>delegeeritud</w:t>
        </w:r>
        <w:r w:rsidR="00AE35C8">
          <w:rPr>
            <w:rStyle w:val="H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E35C8">
          <w:rPr>
            <w:rStyle w:val="Hperlink"/>
            <w:rFonts w:eastAsia="Calibri"/>
            <w:sz w:val="24"/>
            <w:szCs w:val="24"/>
            <w:u w:color="0000FF"/>
          </w:rPr>
          <w:t>määrus</w:t>
        </w:r>
        <w:r w:rsidR="00AE35C8">
          <w:rPr>
            <w:rStyle w:val="H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>
          <w:rPr>
            <w:rStyle w:val="Hperlink"/>
            <w:rFonts w:eastAsia="Calibri"/>
            <w:sz w:val="24"/>
            <w:szCs w:val="24"/>
            <w:u w:color="0000FF"/>
          </w:rPr>
          <w:t>(EL)</w:t>
        </w:r>
        <w:r w:rsidR="00AE35C8">
          <w:rPr>
            <w:rStyle w:val="H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>
          <w:rPr>
            <w:rStyle w:val="Hperlink"/>
            <w:rFonts w:eastAsia="Calibri"/>
            <w:sz w:val="24"/>
            <w:szCs w:val="24"/>
            <w:u w:color="0000FF"/>
          </w:rPr>
          <w:t>nr</w:t>
        </w:r>
        <w:r w:rsidR="00AE35C8">
          <w:rPr>
            <w:rStyle w:val="H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>
          <w:rPr>
            <w:rStyle w:val="Hperlink"/>
            <w:rFonts w:eastAsia="Calibri"/>
            <w:sz w:val="24"/>
            <w:szCs w:val="24"/>
            <w:u w:color="0000FF"/>
          </w:rPr>
          <w:t>640/2014</w:t>
        </w:r>
      </w:hyperlink>
      <w:r w:rsidR="00AE35C8">
        <w:rPr>
          <w:sz w:val="24"/>
          <w:szCs w:val="24"/>
        </w:rPr>
        <w:t>,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11.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märts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2014,</w:t>
      </w:r>
      <w:r w:rsidR="00AE35C8">
        <w:rPr>
          <w:spacing w:val="-4"/>
          <w:sz w:val="24"/>
          <w:szCs w:val="24"/>
        </w:rPr>
        <w:t xml:space="preserve"> </w:t>
      </w:r>
      <w:r w:rsidR="00AE35C8">
        <w:rPr>
          <w:sz w:val="24"/>
          <w:szCs w:val="24"/>
        </w:rPr>
        <w:t>millega</w:t>
      </w:r>
      <w:r w:rsidR="00AE35C8">
        <w:rPr>
          <w:spacing w:val="-5"/>
          <w:sz w:val="24"/>
          <w:szCs w:val="24"/>
        </w:rPr>
        <w:t xml:space="preserve"> </w:t>
      </w:r>
      <w:r w:rsidR="00AE35C8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osas;</w:t>
      </w:r>
    </w:p>
    <w:p w:rsidR="00D2784C" w:rsidRDefault="0027006E" w:rsidP="00D2784C">
      <w:pPr>
        <w:pStyle w:val="Loendilik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8" w:history="1">
        <w:r w:rsidR="00D2784C" w:rsidRPr="00D2784C">
          <w:rPr>
            <w:rStyle w:val="Hperlink"/>
            <w:sz w:val="24"/>
            <w:szCs w:val="24"/>
          </w:rPr>
          <w:t>Komisjoni delegeeritud määrus (EL) nr 807/2014</w:t>
        </w:r>
      </w:hyperlink>
      <w:r w:rsidR="00D2784C" w:rsidRPr="00D2784C">
        <w:rPr>
          <w:sz w:val="24"/>
          <w:szCs w:val="24"/>
        </w:rPr>
        <w:t>, 11. märts 2014, millega täiendatakse Euroopa Parlamendi ja nõukogu määrust (EL) nr 1305/2013 Euroopa Maaelu Arengu Põllumajandusfondist (EAFRD) antavate maaelu arengu toetuste kohta ja kehtestatakse üleminekusätted</w:t>
      </w:r>
      <w:r w:rsidR="00D2784C">
        <w:rPr>
          <w:sz w:val="24"/>
          <w:szCs w:val="24"/>
        </w:rPr>
        <w:t>;</w:t>
      </w:r>
    </w:p>
    <w:p w:rsidR="00AE35C8" w:rsidRPr="007557EF" w:rsidRDefault="0027006E" w:rsidP="00AE35C8">
      <w:pPr>
        <w:pStyle w:val="Loendilik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9" w:history="1">
        <w:r w:rsidR="00AE35C8" w:rsidRPr="0052457C">
          <w:rPr>
            <w:rStyle w:val="Hperlink"/>
            <w:sz w:val="24"/>
            <w:szCs w:val="24"/>
          </w:rPr>
          <w:t>Komisjoni rakendusmäärus (EL) nr 808/2014</w:t>
        </w:r>
      </w:hyperlink>
      <w:r w:rsidR="00AE35C8" w:rsidRPr="0052457C">
        <w:rPr>
          <w:sz w:val="24"/>
          <w:szCs w:val="24"/>
        </w:rPr>
        <w:t>, milles sätestatakse Euroopa Parlamendi ja nõukogu määruse (EL) nr 1305/2013 (Euroopa Maaelu Arengu Põllumajandusfondist (EAFRD) antavate maaelu arengu to</w:t>
      </w:r>
      <w:r w:rsidR="00D2784C">
        <w:rPr>
          <w:sz w:val="24"/>
          <w:szCs w:val="24"/>
        </w:rPr>
        <w:t>etuste kohta) rakenduseeskirjad;</w:t>
      </w:r>
    </w:p>
    <w:p w:rsidR="00AE35C8" w:rsidRDefault="0027006E" w:rsidP="00AE35C8">
      <w:pPr>
        <w:pStyle w:val="Loendilik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10" w:history="1">
        <w:r w:rsidR="00AE35C8">
          <w:rPr>
            <w:rStyle w:val="Hperlink"/>
            <w:rFonts w:eastAsia="Calibri"/>
            <w:sz w:val="24"/>
            <w:szCs w:val="24"/>
            <w:u w:color="0000FF"/>
          </w:rPr>
          <w:t>Komisjoni rakendusmäärus (EL) nr 809/2014</w:t>
        </w:r>
        <w:r w:rsidR="00AE35C8">
          <w:rPr>
            <w:rStyle w:val="Hperlink"/>
            <w:rFonts w:eastAsia="Calibri"/>
            <w:sz w:val="24"/>
            <w:szCs w:val="24"/>
            <w:u w:color="000000"/>
          </w:rPr>
          <w:t>,</w:t>
        </w:r>
      </w:hyperlink>
      <w:r w:rsidR="00AE35C8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>
        <w:rPr>
          <w:spacing w:val="-15"/>
          <w:sz w:val="24"/>
          <w:szCs w:val="24"/>
        </w:rPr>
        <w:t xml:space="preserve"> </w:t>
      </w:r>
      <w:r w:rsidR="00D2784C">
        <w:rPr>
          <w:sz w:val="24"/>
          <w:szCs w:val="24"/>
        </w:rPr>
        <w:t>vastavusega;</w:t>
      </w:r>
    </w:p>
    <w:p w:rsidR="00B85BC1" w:rsidRDefault="0027006E" w:rsidP="00B85BC1">
      <w:pPr>
        <w:pStyle w:val="Loendilik"/>
        <w:numPr>
          <w:ilvl w:val="0"/>
          <w:numId w:val="1"/>
        </w:numPr>
        <w:tabs>
          <w:tab w:val="left" w:pos="837"/>
        </w:tabs>
        <w:spacing w:before="5" w:line="235" w:lineRule="auto"/>
        <w:ind w:right="116"/>
        <w:rPr>
          <w:sz w:val="24"/>
          <w:szCs w:val="24"/>
        </w:rPr>
      </w:pPr>
      <w:hyperlink r:id="rId11" w:history="1">
        <w:r w:rsidR="00B85BC1" w:rsidRPr="00FD4672">
          <w:rPr>
            <w:rStyle w:val="Hperlink"/>
            <w:sz w:val="24"/>
            <w:szCs w:val="24"/>
          </w:rPr>
          <w:t>Euroopa Parlamendi ja nõukogu määrus (EL) nr 1307/2013</w:t>
        </w:r>
      </w:hyperlink>
      <w:r w:rsidR="00B85BC1" w:rsidRPr="00B85BC1">
        <w:rPr>
          <w:sz w:val="24"/>
          <w:szCs w:val="24"/>
        </w:rPr>
        <w:t>, 17. detsember 2013, millega kehtestatakse ühise põllumajanduspoliitika raames toetuskavade alusel põllumajandustootjatele makstavate otsetoetuste eeskirjad ning tunnistatakse kehtetuks nõukogu määrused (EÜ) nr 637/2008 ja (EÜ) nr 73/2009</w:t>
      </w:r>
      <w:r w:rsidR="00D2784C">
        <w:rPr>
          <w:sz w:val="24"/>
          <w:szCs w:val="24"/>
        </w:rPr>
        <w:t>;</w:t>
      </w:r>
    </w:p>
    <w:p w:rsidR="00BE7056" w:rsidRDefault="0027006E" w:rsidP="00BE7056">
      <w:pPr>
        <w:pStyle w:val="Loendilik"/>
        <w:numPr>
          <w:ilvl w:val="0"/>
          <w:numId w:val="1"/>
        </w:numPr>
        <w:tabs>
          <w:tab w:val="left" w:pos="837"/>
        </w:tabs>
        <w:spacing w:before="5" w:line="235" w:lineRule="auto"/>
        <w:ind w:right="116"/>
        <w:rPr>
          <w:sz w:val="24"/>
          <w:szCs w:val="24"/>
        </w:rPr>
      </w:pPr>
      <w:hyperlink r:id="rId12" w:history="1">
        <w:r w:rsidR="00BE7056" w:rsidRPr="00BE7056">
          <w:rPr>
            <w:rStyle w:val="Hperlink"/>
            <w:sz w:val="24"/>
            <w:szCs w:val="24"/>
          </w:rPr>
          <w:t>Komisjoni delegeeritud määrus (EL) nr 639/2014</w:t>
        </w:r>
      </w:hyperlink>
      <w:r w:rsidR="00BE7056" w:rsidRPr="00BE7056">
        <w:rPr>
          <w:sz w:val="24"/>
          <w:szCs w:val="24"/>
        </w:rPr>
        <w:t>, 11. märts 2014, millega täiendatakse Euroopa Parlamendi ja nõukogu määrust (EL) nr 1307/2013, millega kehtestatakse ühise põllumajanduspoliitika raames toetuskavade alusel põllumajandustootjatele makstavate otsetoetuste eeskirjad, ning muudetakse kõnealuse määruse X lisa</w:t>
      </w:r>
      <w:r w:rsidR="00BE7056">
        <w:rPr>
          <w:sz w:val="24"/>
          <w:szCs w:val="24"/>
        </w:rPr>
        <w:t>.</w:t>
      </w:r>
    </w:p>
    <w:p w:rsidR="00AE35C8" w:rsidRDefault="00AE35C8" w:rsidP="00AE35C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E35C8" w:rsidRDefault="00AE35C8" w:rsidP="00AE35C8">
      <w:pPr>
        <w:pStyle w:val="Pealkiri2"/>
        <w:rPr>
          <w:rFonts w:ascii="Times New Roman" w:hAnsi="Times New Roman" w:cs="Times New Roman"/>
          <w:b/>
          <w:color w:val="auto"/>
          <w:sz w:val="24"/>
        </w:rPr>
      </w:pPr>
      <w:bookmarkStart w:id="1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1"/>
    </w:p>
    <w:p w:rsidR="00AE35C8" w:rsidRPr="00AE35C8" w:rsidRDefault="00AE35C8" w:rsidP="00AE35C8"/>
    <w:p w:rsidR="00AE35C8" w:rsidRDefault="00AE35C8" w:rsidP="00AE35C8"/>
    <w:p w:rsidR="00AE35C8" w:rsidRDefault="0027006E" w:rsidP="00AE35C8">
      <w:pPr>
        <w:pStyle w:val="Loendilik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3" w:history="1">
        <w:r w:rsidR="00AE35C8" w:rsidRPr="00961A8D">
          <w:rPr>
            <w:rStyle w:val="Hperlink"/>
            <w:sz w:val="24"/>
            <w:szCs w:val="24"/>
          </w:rPr>
          <w:t>Euroopa Liidu ühise põllumajanduspoliitika rakendamise seadus</w:t>
        </w:r>
      </w:hyperlink>
      <w:r w:rsidR="00AE35C8">
        <w:rPr>
          <w:sz w:val="24"/>
          <w:szCs w:val="24"/>
        </w:rPr>
        <w:t>;</w:t>
      </w:r>
    </w:p>
    <w:p w:rsidR="00AE35C8" w:rsidRPr="00961A8D" w:rsidRDefault="00AE35C8" w:rsidP="00AE35C8">
      <w:pPr>
        <w:pStyle w:val="Loendilik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961A8D">
        <w:rPr>
          <w:sz w:val="24"/>
          <w:szCs w:val="24"/>
        </w:rPr>
        <w:t>Vabariigi Valitsuse 06. veebruari 2015. a määrus nr 14 „</w:t>
      </w:r>
      <w:hyperlink r:id="rId14" w:history="1">
        <w:r w:rsidRPr="00961A8D">
          <w:rPr>
            <w:rStyle w:val="Hperlink"/>
            <w:sz w:val="24"/>
            <w:szCs w:val="24"/>
          </w:rPr>
          <w:t>Põllumajandustoetuste ja põllumassiivide registri pidamise põhimäärus</w:t>
        </w:r>
      </w:hyperlink>
      <w:r>
        <w:rPr>
          <w:sz w:val="24"/>
          <w:szCs w:val="24"/>
        </w:rPr>
        <w:t>”;</w:t>
      </w:r>
    </w:p>
    <w:p w:rsidR="00AE35C8" w:rsidRPr="00961A8D" w:rsidRDefault="00AE35C8" w:rsidP="00D54056">
      <w:pPr>
        <w:pStyle w:val="Loendilik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</w:rPr>
      </w:pPr>
      <w:r w:rsidRPr="00961A8D">
        <w:rPr>
          <w:sz w:val="24"/>
          <w:szCs w:val="24"/>
        </w:rPr>
        <w:t>Põllumajandusministri 10. märtsi 2015. a määrus nr 22 “</w:t>
      </w:r>
      <w:hyperlink r:id="rId15" w:history="1">
        <w:r w:rsidR="00D54056" w:rsidRPr="00D54056">
          <w:rPr>
            <w:rStyle w:val="Hperlink"/>
            <w:sz w:val="24"/>
            <w:szCs w:val="24"/>
          </w:rPr>
          <w:t xml:space="preserve">Põllumassiivi kaardi </w:t>
        </w:r>
        <w:r w:rsidR="00D54056" w:rsidRPr="00D54056">
          <w:rPr>
            <w:rStyle w:val="Hperlink"/>
            <w:sz w:val="24"/>
            <w:szCs w:val="24"/>
          </w:rPr>
          <w:lastRenderedPageBreak/>
          <w:t>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D54056">
        <w:rPr>
          <w:sz w:val="24"/>
          <w:szCs w:val="24"/>
        </w:rPr>
        <w:t>“;</w:t>
      </w:r>
    </w:p>
    <w:p w:rsidR="00AE35C8" w:rsidRDefault="00AE35C8" w:rsidP="00AE35C8">
      <w:pPr>
        <w:pStyle w:val="Loendilik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Põllumajandusministri 14. jaanuari 2015. a määrus nr 4 “</w:t>
      </w:r>
      <w:hyperlink r:id="rId16" w:history="1">
        <w:r w:rsidRPr="00BE5163">
          <w:rPr>
            <w:rStyle w:val="Hperlink"/>
            <w:sz w:val="24"/>
            <w:szCs w:val="24"/>
          </w:rPr>
          <w:t>Maa heas põllumajandus- ja keskkonnaseisundis hoidmise nõuded</w:t>
        </w:r>
      </w:hyperlink>
      <w:r>
        <w:rPr>
          <w:sz w:val="24"/>
          <w:szCs w:val="24"/>
        </w:rPr>
        <w:t>”;</w:t>
      </w:r>
    </w:p>
    <w:p w:rsidR="00AE35C8" w:rsidRDefault="00AE35C8" w:rsidP="00AE35C8">
      <w:pPr>
        <w:pStyle w:val="Loendilik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22. detsembri 2015. a määrus nr 26 „</w:t>
      </w:r>
      <w:hyperlink r:id="rId17" w:history="1">
        <w:r w:rsidRPr="00BE5163">
          <w:rPr>
            <w:rStyle w:val="Hperlink"/>
            <w:sz w:val="24"/>
            <w:szCs w:val="24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>
        <w:rPr>
          <w:sz w:val="24"/>
          <w:szCs w:val="24"/>
        </w:rPr>
        <w:t>“;</w:t>
      </w:r>
    </w:p>
    <w:p w:rsidR="00483D1E" w:rsidRPr="00961A8D" w:rsidRDefault="00483D1E" w:rsidP="00483D1E">
      <w:pPr>
        <w:pStyle w:val="Loendilik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P</w:t>
      </w:r>
      <w:r w:rsidRPr="00483D1E">
        <w:rPr>
          <w:sz w:val="24"/>
          <w:szCs w:val="24"/>
        </w:rPr>
        <w:t>õllumajandusminis</w:t>
      </w:r>
      <w:r>
        <w:rPr>
          <w:sz w:val="24"/>
          <w:szCs w:val="24"/>
        </w:rPr>
        <w:t>tri 24. aprilli 2006. a määrus</w:t>
      </w:r>
      <w:r w:rsidRPr="00483D1E">
        <w:rPr>
          <w:sz w:val="24"/>
          <w:szCs w:val="24"/>
        </w:rPr>
        <w:t xml:space="preserve"> nr 56 „</w:t>
      </w:r>
      <w:hyperlink r:id="rId18" w:history="1">
        <w:r w:rsidRPr="00483D1E">
          <w:rPr>
            <w:rStyle w:val="Hperlink"/>
            <w:sz w:val="24"/>
            <w:szCs w:val="24"/>
          </w:rPr>
          <w:t>Söödakultuuride seemne kategooriad ning söödakultuuride seemne tootmise ja turustamise nõuded</w:t>
        </w:r>
      </w:hyperlink>
      <w:r w:rsidRPr="00483D1E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AE35C8" w:rsidRDefault="00AE35C8" w:rsidP="00AE35C8">
      <w:pPr>
        <w:pStyle w:val="Loendilik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Maaeluministri 2</w:t>
      </w:r>
      <w:r w:rsidR="0064661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961A8D">
        <w:rPr>
          <w:sz w:val="24"/>
          <w:szCs w:val="24"/>
        </w:rPr>
        <w:t xml:space="preserve"> märts</w:t>
      </w:r>
      <w:r>
        <w:rPr>
          <w:sz w:val="24"/>
          <w:szCs w:val="24"/>
        </w:rPr>
        <w:t>i</w:t>
      </w:r>
      <w:r w:rsidRPr="00961A8D">
        <w:rPr>
          <w:sz w:val="24"/>
          <w:szCs w:val="24"/>
        </w:rPr>
        <w:t xml:space="preserve"> 20</w:t>
      </w:r>
      <w:r w:rsidR="00646615">
        <w:rPr>
          <w:sz w:val="24"/>
          <w:szCs w:val="24"/>
        </w:rPr>
        <w:t>20</w:t>
      </w:r>
      <w:r w:rsidRPr="00961A8D">
        <w:rPr>
          <w:sz w:val="24"/>
          <w:szCs w:val="24"/>
        </w:rPr>
        <w:t xml:space="preserve">. a määrus nr </w:t>
      </w:r>
      <w:r w:rsidR="00646615">
        <w:rPr>
          <w:sz w:val="24"/>
          <w:szCs w:val="24"/>
        </w:rPr>
        <w:t>16</w:t>
      </w:r>
      <w:r w:rsidRPr="00961A8D">
        <w:rPr>
          <w:sz w:val="24"/>
          <w:szCs w:val="24"/>
        </w:rPr>
        <w:t xml:space="preserve"> „</w:t>
      </w:r>
      <w:hyperlink r:id="rId19" w:history="1">
        <w:r w:rsidRPr="00646615">
          <w:rPr>
            <w:rStyle w:val="Hperlink"/>
            <w:sz w:val="24"/>
            <w:szCs w:val="24"/>
          </w:rPr>
          <w:t>20</w:t>
        </w:r>
        <w:r w:rsidR="00646615" w:rsidRPr="00646615">
          <w:rPr>
            <w:rStyle w:val="Hperlink"/>
            <w:sz w:val="24"/>
            <w:szCs w:val="24"/>
          </w:rPr>
          <w:t>20</w:t>
        </w:r>
        <w:r w:rsidRPr="00646615">
          <w:rPr>
            <w:rStyle w:val="Hperlink"/>
            <w:sz w:val="24"/>
            <w:szCs w:val="24"/>
          </w:rPr>
          <w:t>. aastal „Eesti maaelu arengukava 2014–2020” alusel antavad Euroopa Liidu ühise põllumajanduspoliitika kohased maaelu arengu toetused“</w:t>
        </w:r>
      </w:hyperlink>
      <w:r>
        <w:rPr>
          <w:sz w:val="24"/>
          <w:szCs w:val="24"/>
        </w:rPr>
        <w:t>;</w:t>
      </w:r>
    </w:p>
    <w:p w:rsidR="00642D3F" w:rsidRPr="00961A8D" w:rsidRDefault="002F7B26" w:rsidP="002F7B26">
      <w:pPr>
        <w:pStyle w:val="Loendilik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K</w:t>
      </w:r>
      <w:r w:rsidRPr="002F7B26">
        <w:rPr>
          <w:sz w:val="24"/>
          <w:szCs w:val="24"/>
        </w:rPr>
        <w:t>eskkonnaminis</w:t>
      </w:r>
      <w:r>
        <w:rPr>
          <w:sz w:val="24"/>
          <w:szCs w:val="24"/>
        </w:rPr>
        <w:t>tri 7. oktoobri 2004. a määrus</w:t>
      </w:r>
      <w:r w:rsidRPr="002F7B26">
        <w:rPr>
          <w:sz w:val="24"/>
          <w:szCs w:val="24"/>
        </w:rPr>
        <w:t xml:space="preserve"> nr 126 „</w:t>
      </w:r>
      <w:hyperlink r:id="rId20" w:history="1">
        <w:r w:rsidRPr="002F7B26">
          <w:rPr>
            <w:rStyle w:val="Hperlink"/>
            <w:sz w:val="24"/>
            <w:szCs w:val="24"/>
          </w:rPr>
          <w:t>Looduslikku tasakaalu ohustavate võõrliikide nimekiri</w:t>
        </w:r>
      </w:hyperlink>
      <w:r w:rsidRPr="002F7B26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AE35C8" w:rsidRPr="00961A8D" w:rsidRDefault="0027006E" w:rsidP="00AE35C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perlink"/>
          <w:color w:val="auto"/>
          <w:sz w:val="24"/>
          <w:szCs w:val="24"/>
          <w:u w:val="none"/>
          <w:lang w:val="en-US"/>
        </w:rPr>
      </w:pPr>
      <w:hyperlink r:id="rId21" w:history="1">
        <w:r w:rsidR="00AE35C8" w:rsidRPr="00961A8D">
          <w:rPr>
            <w:rStyle w:val="Hperlink"/>
            <w:rFonts w:eastAsia="Calibri"/>
            <w:sz w:val="24"/>
            <w:szCs w:val="24"/>
            <w:lang w:val="en-US"/>
          </w:rPr>
          <w:t>Haldusmenetluse seadus</w:t>
        </w:r>
      </w:hyperlink>
    </w:p>
    <w:p w:rsidR="00AE35C8" w:rsidRPr="00961A8D" w:rsidRDefault="0027006E" w:rsidP="00AE35C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hyperlink r:id="rId22" w:history="1">
        <w:r w:rsidR="00AE35C8" w:rsidRPr="00961A8D">
          <w:rPr>
            <w:rStyle w:val="Hperlink"/>
            <w:rFonts w:eastAsia="Calibri"/>
            <w:sz w:val="24"/>
            <w:szCs w:val="24"/>
            <w:lang w:val="en-US"/>
          </w:rPr>
          <w:t>Looduskaitseseadus</w:t>
        </w:r>
      </w:hyperlink>
    </w:p>
    <w:p w:rsidR="00AE35C8" w:rsidRPr="00AD5654" w:rsidRDefault="00AD5654" w:rsidP="00AE35C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perlink"/>
          <w:sz w:val="24"/>
          <w:szCs w:val="24"/>
          <w:lang w:val="en-US"/>
        </w:rPr>
      </w:pPr>
      <w:r>
        <w:rPr>
          <w:rStyle w:val="Hperlink"/>
          <w:rFonts w:eastAsia="Calibri"/>
          <w:sz w:val="24"/>
          <w:szCs w:val="24"/>
          <w:lang w:val="en-US"/>
        </w:rPr>
        <w:fldChar w:fldCharType="begin"/>
      </w:r>
      <w:r>
        <w:rPr>
          <w:rStyle w:val="Hperlink"/>
          <w:rFonts w:eastAsia="Calibri"/>
          <w:sz w:val="24"/>
          <w:szCs w:val="24"/>
          <w:lang w:val="en-US"/>
        </w:rPr>
        <w:instrText xml:space="preserve"> HYPERLINK "https://www.riigiteataja.ee/akt/119032019013" </w:instrText>
      </w:r>
      <w:r>
        <w:rPr>
          <w:rStyle w:val="Hperlink"/>
          <w:rFonts w:eastAsia="Calibri"/>
          <w:sz w:val="24"/>
          <w:szCs w:val="24"/>
          <w:lang w:val="en-US"/>
        </w:rPr>
        <w:fldChar w:fldCharType="separate"/>
      </w:r>
      <w:r w:rsidR="00AE35C8" w:rsidRPr="00AD5654">
        <w:rPr>
          <w:rStyle w:val="Hperlink"/>
          <w:rFonts w:eastAsia="Calibri"/>
          <w:sz w:val="24"/>
          <w:szCs w:val="24"/>
          <w:lang w:val="en-US"/>
        </w:rPr>
        <w:t>Muinsuskaitseseadus</w:t>
      </w:r>
    </w:p>
    <w:p w:rsidR="00AE35C8" w:rsidRPr="00AD5654" w:rsidRDefault="00AD5654" w:rsidP="00AE35C8">
      <w:pPr>
        <w:widowControl/>
        <w:numPr>
          <w:ilvl w:val="0"/>
          <w:numId w:val="1"/>
        </w:numPr>
        <w:autoSpaceDE/>
        <w:jc w:val="both"/>
        <w:rPr>
          <w:rStyle w:val="Hperlink"/>
          <w:sz w:val="24"/>
          <w:szCs w:val="24"/>
          <w:lang w:val="en-US"/>
        </w:rPr>
      </w:pPr>
      <w:r>
        <w:rPr>
          <w:rStyle w:val="Hperlink"/>
          <w:rFonts w:eastAsia="Calibri"/>
          <w:sz w:val="24"/>
          <w:szCs w:val="24"/>
          <w:lang w:val="en-US"/>
        </w:rPr>
        <w:fldChar w:fldCharType="end"/>
      </w:r>
      <w:r>
        <w:rPr>
          <w:rStyle w:val="Hperlink"/>
          <w:rFonts w:eastAsia="Calibri"/>
          <w:sz w:val="24"/>
          <w:szCs w:val="24"/>
          <w:lang w:val="en-US"/>
        </w:rPr>
        <w:fldChar w:fldCharType="begin"/>
      </w:r>
      <w:r>
        <w:rPr>
          <w:rStyle w:val="Hperlink"/>
          <w:rFonts w:eastAsia="Calibri"/>
          <w:sz w:val="24"/>
          <w:szCs w:val="24"/>
          <w:lang w:val="en-US"/>
        </w:rPr>
        <w:instrText xml:space="preserve"> HYPERLINK "https://www.riigiteataja.ee/akt/121122019017" </w:instrText>
      </w:r>
      <w:r>
        <w:rPr>
          <w:rStyle w:val="Hperlink"/>
          <w:rFonts w:eastAsia="Calibri"/>
          <w:sz w:val="24"/>
          <w:szCs w:val="24"/>
          <w:lang w:val="en-US"/>
        </w:rPr>
        <w:fldChar w:fldCharType="separate"/>
      </w:r>
      <w:r w:rsidR="00AE35C8" w:rsidRPr="00AD5654">
        <w:rPr>
          <w:rStyle w:val="Hperlink"/>
          <w:rFonts w:eastAsia="Calibri"/>
          <w:sz w:val="24"/>
          <w:szCs w:val="24"/>
          <w:lang w:val="en-US"/>
        </w:rPr>
        <w:t>Veeseadus</w:t>
      </w:r>
    </w:p>
    <w:p w:rsidR="00AE35C8" w:rsidRDefault="00AD5654" w:rsidP="00AE35C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rStyle w:val="Hperlink"/>
          <w:rFonts w:eastAsia="Calibri"/>
          <w:sz w:val="24"/>
          <w:szCs w:val="24"/>
          <w:lang w:val="en-US"/>
        </w:rPr>
        <w:fldChar w:fldCharType="end"/>
      </w: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  <w:lang w:eastAsia="en-US"/>
        </w:rPr>
      </w:pP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</w:rPr>
      </w:pPr>
    </w:p>
    <w:p w:rsidR="00422C49" w:rsidRDefault="00422C49"/>
    <w:sectPr w:rsidR="0042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C8"/>
    <w:rsid w:val="00161F46"/>
    <w:rsid w:val="0026439B"/>
    <w:rsid w:val="0027006E"/>
    <w:rsid w:val="002F7B26"/>
    <w:rsid w:val="00422C49"/>
    <w:rsid w:val="00483D1E"/>
    <w:rsid w:val="005456C3"/>
    <w:rsid w:val="00642D3F"/>
    <w:rsid w:val="00646615"/>
    <w:rsid w:val="00782E70"/>
    <w:rsid w:val="0084611A"/>
    <w:rsid w:val="00887D0E"/>
    <w:rsid w:val="009A5ACC"/>
    <w:rsid w:val="00AD5654"/>
    <w:rsid w:val="00AE35C8"/>
    <w:rsid w:val="00B85BC1"/>
    <w:rsid w:val="00BE7056"/>
    <w:rsid w:val="00D2784C"/>
    <w:rsid w:val="00D54056"/>
    <w:rsid w:val="00F17CD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Pealkiri1">
    <w:name w:val="heading 1"/>
    <w:basedOn w:val="Normaallaad"/>
    <w:link w:val="Pealkiri1Mrk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Kehatekst">
    <w:name w:val="Body Text"/>
    <w:basedOn w:val="Normaallaad"/>
    <w:link w:val="KehatekstMrk"/>
    <w:uiPriority w:val="1"/>
    <w:unhideWhenUsed/>
    <w:qFormat/>
    <w:rsid w:val="00AE35C8"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E35C8"/>
    <w:pPr>
      <w:ind w:left="836" w:hanging="360"/>
      <w:jc w:val="both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qid=1586420141162&amp;uri=CELEX:02014R0807-20180101" TargetMode="External"/><Relationship Id="rId13" Type="http://schemas.openxmlformats.org/officeDocument/2006/relationships/hyperlink" Target="https://www.riigiteataja.ee/akt/113032019050?leiaKehtiv" TargetMode="External"/><Relationship Id="rId18" Type="http://schemas.openxmlformats.org/officeDocument/2006/relationships/hyperlink" Target="https://www.riigiteataja.ee/akt/126032019007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3022011008?leiaKehtiv" TargetMode="External"/><Relationship Id="rId7" Type="http://schemas.openxmlformats.org/officeDocument/2006/relationships/hyperlink" Target="https://eur-lex.europa.eu/legal-content/ET/TXT/?uri=CELEX:02014R0640-20171016" TargetMode="External"/><Relationship Id="rId12" Type="http://schemas.openxmlformats.org/officeDocument/2006/relationships/hyperlink" Target="https://eur-lex.europa.eu/legal-content/ET/TXT/?qid=1586418107799&amp;uri=CELEX:02014R0639-20190101" TargetMode="External"/><Relationship Id="rId17" Type="http://schemas.openxmlformats.org/officeDocument/2006/relationships/hyperlink" Target="https://www.riigiteataja.ee/akt/1291220150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6022016017?leiaKehtiv" TargetMode="External"/><Relationship Id="rId20" Type="http://schemas.openxmlformats.org/officeDocument/2006/relationships/hyperlink" Target="https://www.riigiteataja.ee/akt/12828512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180101" TargetMode="External"/><Relationship Id="rId11" Type="http://schemas.openxmlformats.org/officeDocument/2006/relationships/hyperlink" Target="https://eur-lex.europa.eu/legal-content/ET/TXT/?qid=1586418015360&amp;uri=CELEX:02013R1307-202002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ur-lex.europa.eu/legal-content/ET/TXT/?uri=CELEX%3A02013R1305-20190301" TargetMode="External"/><Relationship Id="rId15" Type="http://schemas.openxmlformats.org/officeDocument/2006/relationships/hyperlink" Target="https://www.riigiteataja.ee/akt/113032015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EN/TXT/?uri=CELEX:02014R0809-20191101" TargetMode="External"/><Relationship Id="rId19" Type="http://schemas.openxmlformats.org/officeDocument/2006/relationships/hyperlink" Target="https://www.riigiteataja.ee/akt/12403202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uri=CELEX:02014R0808-20190610" TargetMode="External"/><Relationship Id="rId14" Type="http://schemas.openxmlformats.org/officeDocument/2006/relationships/hyperlink" Target="https://www.riigiteataja.ee/akt/115032019043?leiaKehtiv" TargetMode="External"/><Relationship Id="rId22" Type="http://schemas.openxmlformats.org/officeDocument/2006/relationships/hyperlink" Target="https://www.riigiteataja.ee/akt/110112016009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Kasutaja</cp:lastModifiedBy>
  <cp:revision>2</cp:revision>
  <dcterms:created xsi:type="dcterms:W3CDTF">2020-04-13T05:37:00Z</dcterms:created>
  <dcterms:modified xsi:type="dcterms:W3CDTF">2020-04-13T05:37:00Z</dcterms:modified>
</cp:coreProperties>
</file>