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3BA7" w14:textId="77777777" w:rsidR="0074141C" w:rsidRDefault="008B4B1E">
      <w:pPr>
        <w:pStyle w:val="Heading1"/>
      </w:pPr>
      <w:r>
        <w:t>Põllumajanduse Registrite ja Informatsiooni Amet</w:t>
      </w:r>
    </w:p>
    <w:p w14:paraId="3DE23BA8" w14:textId="77777777" w:rsidR="0074141C" w:rsidRDefault="008B4B1E">
      <w:pPr>
        <w:pStyle w:val="Heading1"/>
      </w:pPr>
      <w:r>
        <w:t>AMETIJUHEND</w:t>
      </w:r>
    </w:p>
    <w:p w14:paraId="3DE23BA9" w14:textId="77777777" w:rsidR="0074141C" w:rsidRDefault="0074141C">
      <w:pPr>
        <w:rPr>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940"/>
      </w:tblGrid>
      <w:tr w:rsidR="0074141C" w14:paraId="3DE23BAC" w14:textId="77777777">
        <w:tc>
          <w:tcPr>
            <w:tcW w:w="3240" w:type="dxa"/>
          </w:tcPr>
          <w:p w14:paraId="3DE23BAA" w14:textId="77777777" w:rsidR="0074141C" w:rsidRDefault="008B4B1E">
            <w:pPr>
              <w:pStyle w:val="Heading2"/>
            </w:pPr>
            <w:r>
              <w:t>Ametikoht</w:t>
            </w:r>
          </w:p>
        </w:tc>
        <w:tc>
          <w:tcPr>
            <w:tcW w:w="5940" w:type="dxa"/>
          </w:tcPr>
          <w:p w14:paraId="3DE23BAB" w14:textId="77777777" w:rsidR="0074141C" w:rsidRDefault="008B4B1E">
            <w:pPr>
              <w:rPr>
                <w:lang w:val="et-EE"/>
              </w:rPr>
            </w:pPr>
            <w:r>
              <w:rPr>
                <w:lang w:val="et-EE"/>
              </w:rPr>
              <w:t>Regioonide osakonna juhataja</w:t>
            </w:r>
          </w:p>
        </w:tc>
      </w:tr>
      <w:tr w:rsidR="0074141C" w14:paraId="3DE23BAF" w14:textId="77777777">
        <w:tc>
          <w:tcPr>
            <w:tcW w:w="3240" w:type="dxa"/>
          </w:tcPr>
          <w:p w14:paraId="3DE23BAD" w14:textId="77777777" w:rsidR="0074141C" w:rsidRDefault="008B4B1E">
            <w:pPr>
              <w:rPr>
                <w:b/>
                <w:sz w:val="28"/>
                <w:lang w:val="et-EE"/>
              </w:rPr>
            </w:pPr>
            <w:r>
              <w:rPr>
                <w:b/>
                <w:sz w:val="28"/>
                <w:lang w:val="et-EE"/>
              </w:rPr>
              <w:t>Teenistuja</w:t>
            </w:r>
          </w:p>
        </w:tc>
        <w:tc>
          <w:tcPr>
            <w:tcW w:w="5940" w:type="dxa"/>
          </w:tcPr>
          <w:p w14:paraId="3DE23BAE" w14:textId="77777777" w:rsidR="0074141C" w:rsidRDefault="008B4B1E">
            <w:pPr>
              <w:pStyle w:val="Heading4"/>
            </w:pPr>
            <w:r>
              <w:t>Tea Tuulberg</w:t>
            </w:r>
          </w:p>
        </w:tc>
      </w:tr>
      <w:tr w:rsidR="0074141C" w14:paraId="3DE23BB2" w14:textId="77777777">
        <w:tc>
          <w:tcPr>
            <w:tcW w:w="3240" w:type="dxa"/>
          </w:tcPr>
          <w:p w14:paraId="3DE23BB0" w14:textId="77777777" w:rsidR="0074141C" w:rsidRDefault="008B4B1E">
            <w:pPr>
              <w:rPr>
                <w:lang w:val="et-EE"/>
              </w:rPr>
            </w:pPr>
            <w:r>
              <w:rPr>
                <w:b/>
                <w:sz w:val="28"/>
                <w:lang w:val="et-EE"/>
              </w:rPr>
              <w:t>Koht asutuse struktuuris</w:t>
            </w:r>
          </w:p>
        </w:tc>
        <w:tc>
          <w:tcPr>
            <w:tcW w:w="5940" w:type="dxa"/>
          </w:tcPr>
          <w:p w14:paraId="3DE23BB1" w14:textId="77777777" w:rsidR="0074141C" w:rsidRDefault="008B4B1E">
            <w:pPr>
              <w:rPr>
                <w:lang w:val="et-EE"/>
              </w:rPr>
            </w:pPr>
            <w:r>
              <w:rPr>
                <w:lang w:val="et-EE"/>
              </w:rPr>
              <w:t>Regioonide osakond</w:t>
            </w:r>
          </w:p>
        </w:tc>
      </w:tr>
      <w:tr w:rsidR="0074141C" w14:paraId="3DE23BB5" w14:textId="77777777">
        <w:tc>
          <w:tcPr>
            <w:tcW w:w="3240" w:type="dxa"/>
          </w:tcPr>
          <w:p w14:paraId="3DE23BB3" w14:textId="77777777" w:rsidR="0074141C" w:rsidRDefault="008B4B1E">
            <w:pPr>
              <w:rPr>
                <w:b/>
                <w:sz w:val="28"/>
                <w:lang w:val="et-EE"/>
              </w:rPr>
            </w:pPr>
            <w:r>
              <w:rPr>
                <w:b/>
                <w:sz w:val="28"/>
                <w:lang w:val="et-EE"/>
              </w:rPr>
              <w:t>Vahetu juht</w:t>
            </w:r>
          </w:p>
        </w:tc>
        <w:tc>
          <w:tcPr>
            <w:tcW w:w="5940" w:type="dxa"/>
          </w:tcPr>
          <w:p w14:paraId="3DE23BB4" w14:textId="77777777" w:rsidR="0074141C" w:rsidRDefault="008B4B1E">
            <w:pPr>
              <w:rPr>
                <w:lang w:val="et-EE"/>
              </w:rPr>
            </w:pPr>
            <w:r>
              <w:rPr>
                <w:lang w:val="et-EE"/>
              </w:rPr>
              <w:t>Peadirektor</w:t>
            </w:r>
          </w:p>
        </w:tc>
      </w:tr>
      <w:tr w:rsidR="0074141C" w14:paraId="3DE23BB8" w14:textId="77777777">
        <w:tc>
          <w:tcPr>
            <w:tcW w:w="3240" w:type="dxa"/>
          </w:tcPr>
          <w:p w14:paraId="3DE23BB6" w14:textId="77777777" w:rsidR="0074141C" w:rsidRDefault="008B4B1E">
            <w:pPr>
              <w:rPr>
                <w:b/>
                <w:sz w:val="28"/>
                <w:lang w:val="et-EE"/>
              </w:rPr>
            </w:pPr>
            <w:r>
              <w:rPr>
                <w:b/>
                <w:sz w:val="28"/>
                <w:lang w:val="et-EE"/>
              </w:rPr>
              <w:t>Alluvad</w:t>
            </w:r>
          </w:p>
        </w:tc>
        <w:tc>
          <w:tcPr>
            <w:tcW w:w="5940" w:type="dxa"/>
          </w:tcPr>
          <w:p w14:paraId="3DE23BB7" w14:textId="0271637A" w:rsidR="0074141C" w:rsidRDefault="008B4B1E" w:rsidP="00F103B2">
            <w:pPr>
              <w:rPr>
                <w:lang w:val="et-EE"/>
              </w:rPr>
            </w:pPr>
            <w:r>
              <w:rPr>
                <w:lang w:val="et-EE"/>
              </w:rPr>
              <w:t xml:space="preserve">Regionaalsete büroode juhatajad, </w:t>
            </w:r>
            <w:r w:rsidR="00F103B2">
              <w:rPr>
                <w:lang w:val="et-EE"/>
              </w:rPr>
              <w:t xml:space="preserve">juhtivspetsialist, </w:t>
            </w:r>
            <w:r w:rsidR="00F103B2">
              <w:rPr>
                <w:lang w:val="et-EE"/>
              </w:rPr>
              <w:t>nõunikud,</w:t>
            </w:r>
          </w:p>
        </w:tc>
      </w:tr>
      <w:tr w:rsidR="0074141C" w14:paraId="3DE23BBB" w14:textId="77777777">
        <w:tc>
          <w:tcPr>
            <w:tcW w:w="3240" w:type="dxa"/>
          </w:tcPr>
          <w:p w14:paraId="3DE23BB9" w14:textId="77777777" w:rsidR="0074141C" w:rsidRDefault="008B4B1E">
            <w:pPr>
              <w:rPr>
                <w:b/>
                <w:sz w:val="28"/>
                <w:lang w:val="et-EE"/>
              </w:rPr>
            </w:pPr>
            <w:r>
              <w:rPr>
                <w:b/>
                <w:sz w:val="28"/>
                <w:lang w:val="et-EE"/>
              </w:rPr>
              <w:t>Esimene asendaja</w:t>
            </w:r>
          </w:p>
        </w:tc>
        <w:tc>
          <w:tcPr>
            <w:tcW w:w="5940" w:type="dxa"/>
          </w:tcPr>
          <w:p w14:paraId="3DE23BBA" w14:textId="6BA12E37" w:rsidR="0074141C" w:rsidRDefault="00F103B2" w:rsidP="006A77BA">
            <w:pPr>
              <w:rPr>
                <w:lang w:val="et-EE"/>
              </w:rPr>
            </w:pPr>
            <w:r>
              <w:rPr>
                <w:lang w:val="et-EE"/>
              </w:rPr>
              <w:t>Nõunik</w:t>
            </w:r>
          </w:p>
        </w:tc>
      </w:tr>
      <w:tr w:rsidR="0074141C" w14:paraId="3DE23BBE" w14:textId="77777777">
        <w:tc>
          <w:tcPr>
            <w:tcW w:w="3240" w:type="dxa"/>
          </w:tcPr>
          <w:p w14:paraId="3DE23BBC" w14:textId="77777777" w:rsidR="0074141C" w:rsidRDefault="008B4B1E">
            <w:pPr>
              <w:rPr>
                <w:b/>
                <w:sz w:val="28"/>
                <w:lang w:val="et-EE"/>
              </w:rPr>
            </w:pPr>
            <w:r>
              <w:rPr>
                <w:b/>
                <w:sz w:val="28"/>
                <w:lang w:val="et-EE"/>
              </w:rPr>
              <w:t>Teine asendaja</w:t>
            </w:r>
          </w:p>
        </w:tc>
        <w:tc>
          <w:tcPr>
            <w:tcW w:w="5940" w:type="dxa"/>
          </w:tcPr>
          <w:p w14:paraId="3DE23BBD" w14:textId="7B789E45" w:rsidR="0074141C" w:rsidRDefault="00F103B2">
            <w:pPr>
              <w:rPr>
                <w:lang w:val="et-EE"/>
              </w:rPr>
            </w:pPr>
            <w:r>
              <w:rPr>
                <w:lang w:val="et-EE"/>
              </w:rPr>
              <w:t>Nõunik</w:t>
            </w:r>
          </w:p>
        </w:tc>
      </w:tr>
      <w:tr w:rsidR="0074141C" w14:paraId="3DE23BC1" w14:textId="77777777">
        <w:tc>
          <w:tcPr>
            <w:tcW w:w="3240" w:type="dxa"/>
          </w:tcPr>
          <w:p w14:paraId="3DE23BBF" w14:textId="77777777" w:rsidR="0074141C" w:rsidRDefault="008B4B1E">
            <w:pPr>
              <w:rPr>
                <w:b/>
                <w:sz w:val="28"/>
                <w:lang w:val="et-EE"/>
              </w:rPr>
            </w:pPr>
            <w:r>
              <w:rPr>
                <w:b/>
                <w:sz w:val="28"/>
                <w:lang w:val="et-EE"/>
              </w:rPr>
              <w:t>Keda asendab</w:t>
            </w:r>
          </w:p>
        </w:tc>
        <w:tc>
          <w:tcPr>
            <w:tcW w:w="5940" w:type="dxa"/>
          </w:tcPr>
          <w:p w14:paraId="3DE23BC0" w14:textId="4B88FFB9" w:rsidR="0074141C" w:rsidRDefault="008B4B1E">
            <w:pPr>
              <w:rPr>
                <w:lang w:val="et-EE"/>
              </w:rPr>
            </w:pPr>
            <w:r>
              <w:rPr>
                <w:lang w:val="et-EE"/>
              </w:rPr>
              <w:t>Regioonide osakonna nõunik</w:t>
            </w:r>
            <w:r w:rsidR="006A77BA">
              <w:rPr>
                <w:lang w:val="et-EE"/>
              </w:rPr>
              <w:t>ku</w:t>
            </w:r>
          </w:p>
        </w:tc>
      </w:tr>
      <w:tr w:rsidR="0074141C" w14:paraId="3DE23BC4" w14:textId="77777777">
        <w:tc>
          <w:tcPr>
            <w:tcW w:w="3240" w:type="dxa"/>
          </w:tcPr>
          <w:p w14:paraId="3DE23BC2" w14:textId="77777777" w:rsidR="0074141C" w:rsidRDefault="008B4B1E">
            <w:pPr>
              <w:rPr>
                <w:b/>
                <w:sz w:val="28"/>
                <w:lang w:val="et-EE"/>
              </w:rPr>
            </w:pPr>
            <w:r>
              <w:rPr>
                <w:b/>
                <w:sz w:val="28"/>
                <w:lang w:val="et-EE"/>
              </w:rPr>
              <w:t>Hindamine</w:t>
            </w:r>
          </w:p>
        </w:tc>
        <w:tc>
          <w:tcPr>
            <w:tcW w:w="5940" w:type="dxa"/>
          </w:tcPr>
          <w:p w14:paraId="3DE23BC3" w14:textId="77777777" w:rsidR="0074141C" w:rsidRDefault="008B4B1E">
            <w:pPr>
              <w:rPr>
                <w:lang w:val="et-EE"/>
              </w:rPr>
            </w:pPr>
            <w:r>
              <w:rPr>
                <w:lang w:val="et-EE"/>
              </w:rPr>
              <w:t>Kohustuslik hindamisvestlus vahetu juhiga vähemalt 1 kord aastas</w:t>
            </w:r>
          </w:p>
        </w:tc>
      </w:tr>
    </w:tbl>
    <w:p w14:paraId="3DE23BC5" w14:textId="77777777" w:rsidR="0074141C" w:rsidRDefault="0074141C">
      <w:pPr>
        <w:rPr>
          <w:sz w:val="20"/>
          <w:lang w:val="et-EE"/>
        </w:rPr>
      </w:pPr>
    </w:p>
    <w:p w14:paraId="3DE23BC6" w14:textId="77777777" w:rsidR="0074141C" w:rsidRDefault="0074141C">
      <w:pPr>
        <w:pStyle w:val="Heading3"/>
      </w:pPr>
    </w:p>
    <w:p w14:paraId="3DE23BC7" w14:textId="77777777" w:rsidR="0074141C" w:rsidRDefault="008B4B1E">
      <w:pPr>
        <w:pStyle w:val="Heading3"/>
      </w:pPr>
      <w:r>
        <w:t>TÖÖ LÜHIKIRJELDUS</w:t>
      </w:r>
    </w:p>
    <w:p w14:paraId="3DE23BC8" w14:textId="77777777" w:rsidR="0074141C" w:rsidRDefault="0074141C">
      <w:pPr>
        <w:spacing w:line="276" w:lineRule="auto"/>
        <w:jc w:val="both"/>
        <w:rPr>
          <w:lang w:val="et-EE"/>
        </w:rPr>
      </w:pPr>
    </w:p>
    <w:p w14:paraId="3DE23BC9" w14:textId="77777777" w:rsidR="0074141C" w:rsidRDefault="008B4B1E">
      <w:pPr>
        <w:spacing w:line="276" w:lineRule="auto"/>
        <w:ind w:left="-180"/>
        <w:jc w:val="both"/>
        <w:rPr>
          <w:rFonts w:cs="Tahoma"/>
          <w:szCs w:val="20"/>
          <w:lang w:val="et-EE"/>
        </w:rPr>
      </w:pPr>
      <w:r>
        <w:rPr>
          <w:lang w:val="et-EE"/>
        </w:rPr>
        <w:t>Regioonide osakonna juhataja töö eesmärgiks on juhtida ja koordineerida regioonide osakonna tööd ning esindada osakonda nii juhtkonna ees kui ka väljaspool asutust. Töö eeldab suhtlemist asutuse klientidega ja teiste ametiasutustega telefoni, kirja teel või koosolekutel, milles on olulisel kohal heade kliendisuhete loomine, viisakas ja lahendustele orienteeritud käitumine.</w:t>
      </w:r>
    </w:p>
    <w:p w14:paraId="0637D2E8" w14:textId="77777777" w:rsidR="00554685" w:rsidRDefault="00554685">
      <w:pPr>
        <w:ind w:left="-180" w:right="-154"/>
        <w:jc w:val="both"/>
        <w:rPr>
          <w:lang w:val="et-EE"/>
        </w:rPr>
      </w:pPr>
    </w:p>
    <w:p w14:paraId="3DE23BCA" w14:textId="3A69C1AD" w:rsidR="0074141C" w:rsidRDefault="008B4B1E">
      <w:pPr>
        <w:ind w:left="-180" w:right="-154"/>
        <w:jc w:val="both"/>
        <w:rPr>
          <w:lang w:val="et-EE"/>
        </w:rPr>
      </w:pPr>
      <w:r>
        <w:rPr>
          <w:lang w:val="et-EE"/>
        </w:rPr>
        <w:t xml:space="preserve">Toetuse </w:t>
      </w:r>
      <w:r w:rsidR="000B5EC8">
        <w:rPr>
          <w:lang w:val="et-EE"/>
        </w:rPr>
        <w:t xml:space="preserve">taotluste (otsetoetuste MAK ja EMKF) </w:t>
      </w:r>
      <w:r>
        <w:rPr>
          <w:lang w:val="et-EE"/>
        </w:rPr>
        <w:t xml:space="preserve">menetlemine ja kontroll on viidud võimalikult optimaalses mahus kliendile lähemale. Läbi regioonide kaasamise otsustusprotsessi, saab taotleja kiiremat ja efektiivsemat informatsiooni ja tagasisidet regionaalsel tasandil.  </w:t>
      </w:r>
    </w:p>
    <w:p w14:paraId="2670009F" w14:textId="77777777" w:rsidR="00554685" w:rsidRDefault="00554685">
      <w:pPr>
        <w:ind w:left="-180" w:right="-154"/>
        <w:jc w:val="both"/>
        <w:rPr>
          <w:color w:val="000000"/>
          <w:lang w:val="et-EE"/>
        </w:rPr>
      </w:pPr>
    </w:p>
    <w:p w14:paraId="3DE23BCB" w14:textId="4D829A8D" w:rsidR="0074141C" w:rsidRDefault="008B4B1E">
      <w:pPr>
        <w:ind w:left="-180" w:right="-154"/>
        <w:jc w:val="both"/>
        <w:rPr>
          <w:color w:val="000000"/>
          <w:lang w:val="et-EE"/>
        </w:rPr>
      </w:pPr>
      <w:r>
        <w:rPr>
          <w:color w:val="000000"/>
          <w:lang w:val="et-EE"/>
        </w:rPr>
        <w:t>Teenistuja juhindub oma töös Põllumajanduse Registrite ja Informatsiooni Ameti (edaspidi PRIA) ja osakonna põhimäärusest, sisekorraeeskirjast, protseduuridest, toetusi reguleerivatest õigusaktidest, avaliku teenistuse seadusest, PRIA teenindusstandardist ja antud ametijuhendist</w:t>
      </w:r>
      <w:r>
        <w:rPr>
          <w:lang w:val="et-EE"/>
        </w:rPr>
        <w:t>.</w:t>
      </w:r>
    </w:p>
    <w:p w14:paraId="3DE23BCC" w14:textId="77777777" w:rsidR="0074141C" w:rsidRDefault="0074141C">
      <w:pPr>
        <w:rPr>
          <w:lang w:val="et-EE"/>
        </w:rPr>
      </w:pPr>
    </w:p>
    <w:p w14:paraId="3DE23BCD" w14:textId="77777777" w:rsidR="0074141C" w:rsidRDefault="008B4B1E">
      <w:pPr>
        <w:pStyle w:val="Heading3"/>
      </w:pPr>
      <w:r>
        <w:t>TEENISTUSKOHUSTUSED</w:t>
      </w:r>
    </w:p>
    <w:p w14:paraId="3DE23BCE" w14:textId="77777777" w:rsidR="0074141C" w:rsidRDefault="0074141C">
      <w:pPr>
        <w:rPr>
          <w:sz w:val="20"/>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760"/>
      </w:tblGrid>
      <w:tr w:rsidR="0074141C" w14:paraId="3DE23BD1" w14:textId="77777777">
        <w:tc>
          <w:tcPr>
            <w:tcW w:w="3420" w:type="dxa"/>
          </w:tcPr>
          <w:p w14:paraId="3DE23BCF" w14:textId="77777777" w:rsidR="0074141C" w:rsidRDefault="008B4B1E">
            <w:pPr>
              <w:jc w:val="center"/>
              <w:rPr>
                <w:b/>
                <w:lang w:val="et-EE"/>
              </w:rPr>
            </w:pPr>
            <w:r>
              <w:rPr>
                <w:b/>
                <w:lang w:val="et-EE"/>
              </w:rPr>
              <w:t>Peamised tööülesanded</w:t>
            </w:r>
          </w:p>
        </w:tc>
        <w:tc>
          <w:tcPr>
            <w:tcW w:w="5760" w:type="dxa"/>
          </w:tcPr>
          <w:p w14:paraId="3DE23BD0" w14:textId="77777777" w:rsidR="0074141C" w:rsidRDefault="008B4B1E">
            <w:pPr>
              <w:jc w:val="center"/>
              <w:rPr>
                <w:b/>
                <w:lang w:val="et-EE"/>
              </w:rPr>
            </w:pPr>
            <w:r>
              <w:rPr>
                <w:b/>
                <w:lang w:val="et-EE"/>
              </w:rPr>
              <w:t>Töötulemused ja kvaliteet</w:t>
            </w:r>
          </w:p>
        </w:tc>
      </w:tr>
      <w:tr w:rsidR="0074141C" w14:paraId="3DE23BE1" w14:textId="77777777">
        <w:tc>
          <w:tcPr>
            <w:tcW w:w="3420" w:type="dxa"/>
          </w:tcPr>
          <w:p w14:paraId="3DE23BD2" w14:textId="77777777" w:rsidR="0074141C" w:rsidRDefault="008B4B1E">
            <w:pPr>
              <w:rPr>
                <w:lang w:val="et-EE"/>
              </w:rPr>
            </w:pPr>
            <w:r>
              <w:rPr>
                <w:lang w:val="et-EE"/>
              </w:rPr>
              <w:t>Osakonna töö juhtimine</w:t>
            </w:r>
          </w:p>
          <w:p w14:paraId="3DE23BD3" w14:textId="77777777" w:rsidR="0074141C" w:rsidRDefault="0074141C"/>
          <w:p w14:paraId="3DE23BD4" w14:textId="77777777" w:rsidR="0074141C" w:rsidRDefault="0074141C">
            <w:pPr>
              <w:rPr>
                <w:b/>
                <w:lang w:val="et-EE"/>
              </w:rPr>
            </w:pPr>
          </w:p>
        </w:tc>
        <w:tc>
          <w:tcPr>
            <w:tcW w:w="5760" w:type="dxa"/>
          </w:tcPr>
          <w:p w14:paraId="3DE23BD5" w14:textId="77777777" w:rsidR="0074141C" w:rsidRDefault="008B4B1E">
            <w:pPr>
              <w:numPr>
                <w:ilvl w:val="0"/>
                <w:numId w:val="1"/>
              </w:numPr>
              <w:rPr>
                <w:noProof/>
                <w:lang w:val="fi-FI"/>
              </w:rPr>
            </w:pPr>
            <w:r>
              <w:rPr>
                <w:noProof/>
                <w:lang w:val="et-EE"/>
              </w:rPr>
              <w:t xml:space="preserve">Planeeritud on üksuse struktuur, funktsioonid ja ametikohad. </w:t>
            </w:r>
            <w:r>
              <w:rPr>
                <w:noProof/>
                <w:lang w:val="fi-FI"/>
              </w:rPr>
              <w:t>Vastavalt seadusandliku baasi muutustele ja PRIA arengukavale on tagatud osakonna arendamine;</w:t>
            </w:r>
          </w:p>
          <w:p w14:paraId="3DE23BD6" w14:textId="77777777" w:rsidR="0074141C" w:rsidRDefault="008B4B1E">
            <w:pPr>
              <w:numPr>
                <w:ilvl w:val="0"/>
                <w:numId w:val="1"/>
              </w:numPr>
              <w:rPr>
                <w:noProof/>
                <w:lang w:val="fi-FI"/>
              </w:rPr>
            </w:pPr>
            <w:r>
              <w:rPr>
                <w:noProof/>
                <w:lang w:val="fi-FI"/>
              </w:rPr>
              <w:t xml:space="preserve">Koostöös peadirektori ja regiooni büroo juhatajatega on koostatud osakonna tööplaan ja püstitatud eesmärgid; </w:t>
            </w:r>
          </w:p>
          <w:p w14:paraId="3DE23BD7" w14:textId="77777777" w:rsidR="0074141C" w:rsidRDefault="008B4B1E">
            <w:pPr>
              <w:numPr>
                <w:ilvl w:val="0"/>
                <w:numId w:val="1"/>
              </w:numPr>
              <w:rPr>
                <w:noProof/>
              </w:rPr>
            </w:pPr>
            <w:r>
              <w:rPr>
                <w:noProof/>
              </w:rPr>
              <w:t xml:space="preserve">Planeeritud on osakonna eelarve; </w:t>
            </w:r>
          </w:p>
          <w:p w14:paraId="3DE23BD8" w14:textId="77777777" w:rsidR="0074141C" w:rsidRDefault="008B4B1E">
            <w:pPr>
              <w:numPr>
                <w:ilvl w:val="0"/>
                <w:numId w:val="1"/>
              </w:numPr>
              <w:rPr>
                <w:noProof/>
                <w:lang w:val="fi-FI"/>
              </w:rPr>
            </w:pPr>
            <w:r>
              <w:rPr>
                <w:noProof/>
                <w:lang w:val="fi-FI"/>
              </w:rPr>
              <w:t>Osakonnale eraldatud ressursi kasutus on efektiivne ja eesmärgipärane;</w:t>
            </w:r>
          </w:p>
          <w:p w14:paraId="3DE23BD9" w14:textId="77777777" w:rsidR="0074141C" w:rsidRDefault="008B4B1E">
            <w:pPr>
              <w:numPr>
                <w:ilvl w:val="0"/>
                <w:numId w:val="1"/>
              </w:numPr>
              <w:rPr>
                <w:noProof/>
                <w:lang w:val="fi-FI"/>
              </w:rPr>
            </w:pPr>
            <w:r>
              <w:rPr>
                <w:noProof/>
                <w:lang w:val="fi-FI"/>
              </w:rPr>
              <w:t>Osakond on komplekteeritud sobiva personaliga vastavalt töö- ja arenguvajadustele;</w:t>
            </w:r>
          </w:p>
          <w:p w14:paraId="3DE23BDA" w14:textId="77777777" w:rsidR="0074141C" w:rsidRDefault="008B4B1E">
            <w:pPr>
              <w:numPr>
                <w:ilvl w:val="0"/>
                <w:numId w:val="1"/>
              </w:numPr>
              <w:rPr>
                <w:noProof/>
                <w:lang w:val="fi-FI"/>
              </w:rPr>
            </w:pPr>
            <w:r>
              <w:rPr>
                <w:noProof/>
                <w:lang w:val="fi-FI"/>
              </w:rPr>
              <w:t>Teenistujad teavad ja aktsepteerivad asutuse struktuuri ja oma kohta selles;</w:t>
            </w:r>
          </w:p>
          <w:p w14:paraId="3DE23BDB" w14:textId="77777777" w:rsidR="0074141C" w:rsidRDefault="008B4B1E">
            <w:pPr>
              <w:numPr>
                <w:ilvl w:val="0"/>
                <w:numId w:val="1"/>
              </w:numPr>
              <w:rPr>
                <w:noProof/>
                <w:lang w:val="fi-FI"/>
              </w:rPr>
            </w:pPr>
            <w:r>
              <w:rPr>
                <w:noProof/>
                <w:lang w:val="fi-FI"/>
              </w:rPr>
              <w:t xml:space="preserve">Tööülesanded osakonna teenistujate vahel on jaotatud. Teenistujad teavad osakonna ja asutuse eesmärke ja oma tööülesandeid, mis on fikseeritud osakonna põhimääruse ja ametijuhenditega, samuti </w:t>
            </w:r>
            <w:r>
              <w:rPr>
                <w:noProof/>
                <w:lang w:val="fi-FI"/>
              </w:rPr>
              <w:lastRenderedPageBreak/>
              <w:t>sooritusstandardeid ja lisaeesmärke, millest on räägitud osakonna koosolekutel ja mis on protokollis fikseeritud.</w:t>
            </w:r>
          </w:p>
          <w:p w14:paraId="3DE23BDC" w14:textId="77777777" w:rsidR="0074141C" w:rsidRDefault="008B4B1E">
            <w:pPr>
              <w:numPr>
                <w:ilvl w:val="0"/>
                <w:numId w:val="1"/>
              </w:numPr>
              <w:rPr>
                <w:noProof/>
                <w:lang w:val="fi-FI"/>
              </w:rPr>
            </w:pPr>
            <w:r>
              <w:rPr>
                <w:noProof/>
                <w:lang w:val="fi-FI"/>
              </w:rPr>
              <w:t>Teenistujad täidavad oma ametikohustusi vastavalt eelnimetatud punktile ja kinnitatud taotluste menetlemise protseduuride nõuetele;</w:t>
            </w:r>
          </w:p>
          <w:p w14:paraId="3DE23BDD" w14:textId="77777777" w:rsidR="0074141C" w:rsidRDefault="008B4B1E">
            <w:pPr>
              <w:numPr>
                <w:ilvl w:val="0"/>
                <w:numId w:val="1"/>
              </w:numPr>
              <w:rPr>
                <w:noProof/>
              </w:rPr>
            </w:pPr>
            <w:r>
              <w:rPr>
                <w:noProof/>
              </w:rPr>
              <w:t>Osakonna teenistujate ametijuhendid on koostatud;</w:t>
            </w:r>
          </w:p>
          <w:p w14:paraId="3DE23BDE" w14:textId="77777777" w:rsidR="0074141C" w:rsidRDefault="008B4B1E">
            <w:pPr>
              <w:numPr>
                <w:ilvl w:val="0"/>
                <w:numId w:val="1"/>
              </w:numPr>
              <w:rPr>
                <w:noProof/>
              </w:rPr>
            </w:pPr>
            <w:r>
              <w:rPr>
                <w:noProof/>
              </w:rPr>
              <w:t>Teenistujatele on loodud tööks vajalikud tingimused töövahendite ja muude ressursside osas, ruumide, tehnika ja töövahenditega seotud küsimused on lahendatud;</w:t>
            </w:r>
          </w:p>
          <w:p w14:paraId="3DE23BDF" w14:textId="77777777" w:rsidR="0074141C" w:rsidRDefault="008B4B1E">
            <w:pPr>
              <w:numPr>
                <w:ilvl w:val="0"/>
                <w:numId w:val="1"/>
              </w:numPr>
              <w:rPr>
                <w:b/>
                <w:lang w:val="et-EE"/>
              </w:rPr>
            </w:pPr>
            <w:r>
              <w:rPr>
                <w:noProof/>
              </w:rPr>
              <w:t xml:space="preserve">Tekkinud probleemid on lahendatud või nende lahendamise tähtaeg on teada; </w:t>
            </w:r>
          </w:p>
          <w:p w14:paraId="3DE23BE0" w14:textId="77777777" w:rsidR="0074141C" w:rsidRDefault="008B4B1E">
            <w:pPr>
              <w:numPr>
                <w:ilvl w:val="0"/>
                <w:numId w:val="1"/>
              </w:numPr>
              <w:rPr>
                <w:b/>
                <w:lang w:val="et-EE"/>
              </w:rPr>
            </w:pPr>
            <w:r>
              <w:rPr>
                <w:noProof/>
                <w:lang w:val="et-EE"/>
              </w:rPr>
              <w:t>Teenistuja ametikohalt vabastamisel või puhkusele minekul on määratud isik, kellele antakse üle puuduva teenistuja kätte asjaajmise või tööülesannete tõttu usaldatud vara.</w:t>
            </w:r>
          </w:p>
        </w:tc>
      </w:tr>
      <w:tr w:rsidR="0074141C" w14:paraId="3DE23BE5" w14:textId="77777777">
        <w:tc>
          <w:tcPr>
            <w:tcW w:w="3420" w:type="dxa"/>
          </w:tcPr>
          <w:p w14:paraId="3DE23BE2" w14:textId="77777777" w:rsidR="0074141C" w:rsidRDefault="008B4B1E">
            <w:pPr>
              <w:rPr>
                <w:lang w:val="et-EE"/>
              </w:rPr>
            </w:pPr>
            <w:r>
              <w:rPr>
                <w:lang w:val="et-EE"/>
              </w:rPr>
              <w:lastRenderedPageBreak/>
              <w:t xml:space="preserve">Koolituskavade planeerimine </w:t>
            </w:r>
          </w:p>
        </w:tc>
        <w:tc>
          <w:tcPr>
            <w:tcW w:w="5760" w:type="dxa"/>
          </w:tcPr>
          <w:p w14:paraId="3DE23BE3" w14:textId="77777777" w:rsidR="0074141C" w:rsidRDefault="008B4B1E">
            <w:pPr>
              <w:numPr>
                <w:ilvl w:val="0"/>
                <w:numId w:val="1"/>
              </w:numPr>
              <w:tabs>
                <w:tab w:val="clear" w:pos="360"/>
                <w:tab w:val="num" w:pos="432"/>
              </w:tabs>
              <w:ind w:left="432"/>
              <w:rPr>
                <w:lang w:val="et-EE"/>
              </w:rPr>
            </w:pPr>
            <w:r>
              <w:rPr>
                <w:lang w:val="et-EE"/>
              </w:rPr>
              <w:t>Regiooni juhtide poolt koostatud teenistujate kompetentsi tagamiseks vajalike koolitusvajaduste koondamine ühtseks koolitusajakavaks;</w:t>
            </w:r>
          </w:p>
          <w:p w14:paraId="3DE23BE4" w14:textId="77777777" w:rsidR="0074141C" w:rsidRDefault="008B4B1E">
            <w:pPr>
              <w:numPr>
                <w:ilvl w:val="0"/>
                <w:numId w:val="1"/>
              </w:numPr>
              <w:tabs>
                <w:tab w:val="clear" w:pos="360"/>
                <w:tab w:val="num" w:pos="432"/>
              </w:tabs>
              <w:ind w:left="432"/>
              <w:rPr>
                <w:lang w:val="et-EE"/>
              </w:rPr>
            </w:pPr>
            <w:r>
              <w:rPr>
                <w:lang w:val="et-EE"/>
              </w:rPr>
              <w:t xml:space="preserve">Regiooni teenistujate </w:t>
            </w:r>
            <w:proofErr w:type="spellStart"/>
            <w:r>
              <w:rPr>
                <w:lang w:val="et-EE"/>
              </w:rPr>
              <w:t>sisekoolituse</w:t>
            </w:r>
            <w:proofErr w:type="spellEnd"/>
            <w:r>
              <w:rPr>
                <w:lang w:val="et-EE"/>
              </w:rPr>
              <w:t xml:space="preserve"> vajaduse planeerimine koostöös regiooni juhtidega.</w:t>
            </w:r>
          </w:p>
        </w:tc>
      </w:tr>
      <w:tr w:rsidR="0074141C" w14:paraId="3DE23BEC" w14:textId="77777777">
        <w:tc>
          <w:tcPr>
            <w:tcW w:w="3420" w:type="dxa"/>
          </w:tcPr>
          <w:p w14:paraId="3DE23BE6" w14:textId="77777777" w:rsidR="0074141C" w:rsidRDefault="008B4B1E">
            <w:pPr>
              <w:jc w:val="both"/>
              <w:rPr>
                <w:noProof/>
              </w:rPr>
            </w:pPr>
            <w:r>
              <w:rPr>
                <w:noProof/>
              </w:rPr>
              <w:t>Osakonna töö kontrollimine</w:t>
            </w:r>
          </w:p>
        </w:tc>
        <w:tc>
          <w:tcPr>
            <w:tcW w:w="5760" w:type="dxa"/>
          </w:tcPr>
          <w:p w14:paraId="3DE23BE7" w14:textId="77777777" w:rsidR="0074141C" w:rsidRDefault="008B4B1E">
            <w:pPr>
              <w:numPr>
                <w:ilvl w:val="0"/>
                <w:numId w:val="1"/>
              </w:numPr>
              <w:rPr>
                <w:noProof/>
                <w:lang w:val="fi-FI"/>
              </w:rPr>
            </w:pPr>
            <w:r>
              <w:rPr>
                <w:noProof/>
                <w:lang w:val="fi-FI"/>
              </w:rPr>
              <w:t>Hindamisvestlused on teostatud vastavalt metoodikale ja peadirektori poolt kinnitatud graafikule;</w:t>
            </w:r>
          </w:p>
          <w:p w14:paraId="3DE23BE8" w14:textId="77777777" w:rsidR="0074141C" w:rsidRDefault="008B4B1E">
            <w:pPr>
              <w:numPr>
                <w:ilvl w:val="0"/>
                <w:numId w:val="1"/>
              </w:numPr>
              <w:rPr>
                <w:noProof/>
              </w:rPr>
            </w:pPr>
            <w:r>
              <w:rPr>
                <w:noProof/>
              </w:rPr>
              <w:t>Vestluste tulemused on nõuetekohaselt fikseeritud</w:t>
            </w:r>
          </w:p>
          <w:p w14:paraId="3DE23BE9" w14:textId="77777777" w:rsidR="0074141C" w:rsidRDefault="008B4B1E">
            <w:pPr>
              <w:numPr>
                <w:ilvl w:val="0"/>
                <w:numId w:val="1"/>
              </w:numPr>
              <w:rPr>
                <w:lang w:val="et-EE"/>
              </w:rPr>
            </w:pPr>
            <w:r>
              <w:rPr>
                <w:lang w:val="et-EE"/>
              </w:rPr>
              <w:t>Koostöös regiooni juhtidega tööaja ressursi efektiivse kasutamise hindamine;</w:t>
            </w:r>
          </w:p>
          <w:p w14:paraId="3DE23BEA" w14:textId="77777777" w:rsidR="0074141C" w:rsidRDefault="008B4B1E">
            <w:pPr>
              <w:numPr>
                <w:ilvl w:val="0"/>
                <w:numId w:val="1"/>
              </w:numPr>
              <w:rPr>
                <w:lang w:val="et-EE"/>
              </w:rPr>
            </w:pPr>
            <w:r>
              <w:rPr>
                <w:lang w:val="et-EE"/>
              </w:rPr>
              <w:t>Osakonna juhataja teostab regulaarseid kontrolltegevusi veendumaks, et osakonna teenistujad täidavad tööülesandeid vastavalt ametijuhenditele ja toetuste menetlemise protseduuridele;</w:t>
            </w:r>
          </w:p>
          <w:p w14:paraId="3DE23BEB" w14:textId="77777777" w:rsidR="0074141C" w:rsidRDefault="008B4B1E">
            <w:pPr>
              <w:numPr>
                <w:ilvl w:val="0"/>
                <w:numId w:val="1"/>
              </w:numPr>
              <w:rPr>
                <w:noProof/>
                <w:lang w:val="da-DK"/>
              </w:rPr>
            </w:pPr>
            <w:r>
              <w:rPr>
                <w:noProof/>
                <w:lang w:val="da-DK"/>
              </w:rPr>
              <w:t>Korrigeerivad tegevused on õigeaegsed ja efektiivsed.</w:t>
            </w:r>
          </w:p>
        </w:tc>
      </w:tr>
      <w:tr w:rsidR="0074141C" w14:paraId="3DE23BEF" w14:textId="77777777">
        <w:tc>
          <w:tcPr>
            <w:tcW w:w="3420" w:type="dxa"/>
          </w:tcPr>
          <w:p w14:paraId="3DE23BED" w14:textId="77777777" w:rsidR="0074141C" w:rsidRDefault="008B4B1E">
            <w:pPr>
              <w:rPr>
                <w:lang w:val="et-EE"/>
              </w:rPr>
            </w:pPr>
            <w:r>
              <w:rPr>
                <w:lang w:val="et-EE"/>
              </w:rPr>
              <w:t>Töökoosolekutel osalemine</w:t>
            </w:r>
          </w:p>
        </w:tc>
        <w:tc>
          <w:tcPr>
            <w:tcW w:w="5760" w:type="dxa"/>
          </w:tcPr>
          <w:p w14:paraId="3DE23BEE" w14:textId="77777777" w:rsidR="0074141C" w:rsidRDefault="008B4B1E">
            <w:pPr>
              <w:numPr>
                <w:ilvl w:val="0"/>
                <w:numId w:val="3"/>
              </w:numPr>
              <w:tabs>
                <w:tab w:val="clear" w:pos="360"/>
                <w:tab w:val="num" w:pos="432"/>
              </w:tabs>
              <w:ind w:left="432"/>
              <w:rPr>
                <w:lang w:val="et-EE"/>
              </w:rPr>
            </w:pPr>
            <w:r>
              <w:rPr>
                <w:lang w:val="et-EE"/>
              </w:rPr>
              <w:t>Teenistuja on osalenud regulaarselt töökoosolekutel, kus tema kohalolek on kohustuslik ja ei puudu ilma mõjuva põhjuseta.</w:t>
            </w:r>
          </w:p>
        </w:tc>
      </w:tr>
      <w:tr w:rsidR="0074141C" w14:paraId="3DE23BF4" w14:textId="77777777">
        <w:tc>
          <w:tcPr>
            <w:tcW w:w="3420" w:type="dxa"/>
          </w:tcPr>
          <w:p w14:paraId="3DE23BF0" w14:textId="77777777" w:rsidR="0074141C" w:rsidRDefault="008B4B1E">
            <w:pPr>
              <w:rPr>
                <w:noProof/>
              </w:rPr>
            </w:pPr>
            <w:r>
              <w:rPr>
                <w:noProof/>
              </w:rPr>
              <w:t>Osakonna esindamine</w:t>
            </w:r>
          </w:p>
        </w:tc>
        <w:tc>
          <w:tcPr>
            <w:tcW w:w="5760" w:type="dxa"/>
          </w:tcPr>
          <w:p w14:paraId="3DE23BF1" w14:textId="77777777" w:rsidR="0074141C" w:rsidRDefault="008B4B1E">
            <w:pPr>
              <w:numPr>
                <w:ilvl w:val="0"/>
                <w:numId w:val="1"/>
              </w:numPr>
              <w:rPr>
                <w:noProof/>
                <w:lang w:val="fi-FI"/>
              </w:rPr>
            </w:pPr>
            <w:r>
              <w:rPr>
                <w:noProof/>
                <w:lang w:val="fi-FI"/>
              </w:rPr>
              <w:t>Osakonna koostatud dokumendid on allkirjastatud ja viseeritud kooskõlas osakonna eeskirjade ja asjaajamiskorrag;</w:t>
            </w:r>
          </w:p>
          <w:p w14:paraId="3DE23BF2" w14:textId="77777777" w:rsidR="0074141C" w:rsidRDefault="008B4B1E">
            <w:pPr>
              <w:numPr>
                <w:ilvl w:val="0"/>
                <w:numId w:val="1"/>
              </w:numPr>
              <w:rPr>
                <w:noProof/>
                <w:lang w:val="fi-FI"/>
              </w:rPr>
            </w:pPr>
            <w:r>
              <w:rPr>
                <w:noProof/>
                <w:lang w:val="fi-FI"/>
              </w:rPr>
              <w:t>Osakond on adekvaatselt esindatud PRIA struktuuriüksuste ja juhtkonna töökoosolekutel ja nõupidamistel;</w:t>
            </w:r>
          </w:p>
          <w:p w14:paraId="3DE23BF3" w14:textId="77777777" w:rsidR="0074141C" w:rsidRDefault="008B4B1E">
            <w:pPr>
              <w:numPr>
                <w:ilvl w:val="0"/>
                <w:numId w:val="1"/>
              </w:numPr>
              <w:rPr>
                <w:noProof/>
                <w:lang w:val="fi-FI"/>
              </w:rPr>
            </w:pPr>
            <w:r>
              <w:rPr>
                <w:noProof/>
                <w:lang w:val="fi-FI"/>
              </w:rPr>
              <w:t>Osakond on PRIA peadirektori ülesandel adekvaatselt esindatud riigiasutustes, rahvusvahelistes organisatsioonides ning suhetes kolmandate isikutega.</w:t>
            </w:r>
          </w:p>
        </w:tc>
      </w:tr>
      <w:tr w:rsidR="0074141C" w14:paraId="3DE23BF9" w14:textId="77777777">
        <w:tc>
          <w:tcPr>
            <w:tcW w:w="3420" w:type="dxa"/>
          </w:tcPr>
          <w:p w14:paraId="3DE23BF5" w14:textId="77777777" w:rsidR="0074141C" w:rsidRDefault="008B4B1E">
            <w:pPr>
              <w:rPr>
                <w:lang w:val="et-EE"/>
              </w:rPr>
            </w:pPr>
            <w:r>
              <w:rPr>
                <w:lang w:val="et-EE"/>
              </w:rPr>
              <w:t>Suhtlemine asutuse klientidega ja teiste ametiasutustega</w:t>
            </w:r>
          </w:p>
        </w:tc>
        <w:tc>
          <w:tcPr>
            <w:tcW w:w="5760" w:type="dxa"/>
          </w:tcPr>
          <w:p w14:paraId="3DE23BF6" w14:textId="77777777" w:rsidR="0074141C" w:rsidRDefault="008B4B1E">
            <w:pPr>
              <w:numPr>
                <w:ilvl w:val="0"/>
                <w:numId w:val="1"/>
              </w:numPr>
              <w:rPr>
                <w:lang w:val="et-EE"/>
              </w:rPr>
            </w:pPr>
            <w:r>
              <w:rPr>
                <w:lang w:val="et-EE"/>
              </w:rPr>
              <w:t>Teenistuja on suheldes kliendiga ja teiste ametiasutustega korrektne, viisakas ja lahendustele orienteeritud;</w:t>
            </w:r>
          </w:p>
          <w:p w14:paraId="3DE23BF7" w14:textId="77777777" w:rsidR="0074141C" w:rsidRDefault="008B4B1E">
            <w:pPr>
              <w:numPr>
                <w:ilvl w:val="0"/>
                <w:numId w:val="1"/>
              </w:numPr>
              <w:rPr>
                <w:lang w:val="et-EE"/>
              </w:rPr>
            </w:pPr>
            <w:r>
              <w:rPr>
                <w:lang w:val="et-EE"/>
              </w:rPr>
              <w:t>Kokkulepitud tähtaegadest on kinni peetud.</w:t>
            </w:r>
          </w:p>
          <w:p w14:paraId="3DE23BF8" w14:textId="77777777" w:rsidR="0074141C" w:rsidRDefault="0074141C">
            <w:pPr>
              <w:rPr>
                <w:sz w:val="10"/>
                <w:szCs w:val="10"/>
                <w:lang w:val="et-EE"/>
              </w:rPr>
            </w:pPr>
          </w:p>
        </w:tc>
      </w:tr>
      <w:tr w:rsidR="0074141C" w14:paraId="3DE23BFD" w14:textId="77777777">
        <w:tc>
          <w:tcPr>
            <w:tcW w:w="3420" w:type="dxa"/>
          </w:tcPr>
          <w:p w14:paraId="3DE23BFA" w14:textId="77777777" w:rsidR="0074141C" w:rsidRDefault="008B4B1E">
            <w:pPr>
              <w:rPr>
                <w:lang w:val="et-EE"/>
              </w:rPr>
            </w:pPr>
            <w:r>
              <w:rPr>
                <w:lang w:val="et-EE"/>
              </w:rPr>
              <w:lastRenderedPageBreak/>
              <w:t>Infovahetuse korraldamine organisatsioonis</w:t>
            </w:r>
          </w:p>
        </w:tc>
        <w:tc>
          <w:tcPr>
            <w:tcW w:w="5760" w:type="dxa"/>
          </w:tcPr>
          <w:p w14:paraId="3DE23BFB" w14:textId="77777777" w:rsidR="0074141C" w:rsidRDefault="008B4B1E">
            <w:pPr>
              <w:numPr>
                <w:ilvl w:val="0"/>
                <w:numId w:val="1"/>
              </w:numPr>
              <w:rPr>
                <w:lang w:val="et-EE"/>
              </w:rPr>
            </w:pPr>
            <w:r>
              <w:rPr>
                <w:lang w:val="et-EE"/>
              </w:rPr>
              <w:t>Vajalik info jõuab operatiivselt  kõikide osapoolteni;</w:t>
            </w:r>
          </w:p>
          <w:p w14:paraId="3DE23BFC" w14:textId="77777777" w:rsidR="0074141C" w:rsidRDefault="008B4B1E">
            <w:pPr>
              <w:numPr>
                <w:ilvl w:val="0"/>
                <w:numId w:val="1"/>
              </w:numPr>
              <w:rPr>
                <w:lang w:val="et-EE"/>
              </w:rPr>
            </w:pPr>
            <w:r>
              <w:rPr>
                <w:lang w:val="et-EE"/>
              </w:rPr>
              <w:t>Teenistuja on kinni pidanud konfidentsiaalsuse nõudest ja ei ole väljastanud oma töö käigus saadud informatsiooni asjasse mittepuutuvatele isikutele.</w:t>
            </w:r>
          </w:p>
        </w:tc>
      </w:tr>
    </w:tbl>
    <w:p w14:paraId="3DE23BFE" w14:textId="77777777" w:rsidR="0074141C" w:rsidRDefault="0074141C">
      <w:pPr>
        <w:pStyle w:val="CommentText"/>
        <w:rPr>
          <w:szCs w:val="24"/>
          <w:lang w:val="et-EE"/>
        </w:rPr>
      </w:pPr>
    </w:p>
    <w:p w14:paraId="3DE23BFF" w14:textId="77777777" w:rsidR="0074141C" w:rsidRDefault="008B4B1E">
      <w:pPr>
        <w:pStyle w:val="Heading3"/>
      </w:pPr>
      <w:r>
        <w:t>VASTUTUS</w:t>
      </w:r>
    </w:p>
    <w:p w14:paraId="3DE23C00" w14:textId="77777777" w:rsidR="0074141C" w:rsidRDefault="0074141C">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4141C" w14:paraId="3DE23C09" w14:textId="77777777">
        <w:tc>
          <w:tcPr>
            <w:tcW w:w="9180" w:type="dxa"/>
          </w:tcPr>
          <w:p w14:paraId="3DE23C01" w14:textId="77777777" w:rsidR="0074141C" w:rsidRDefault="008B4B1E">
            <w:pPr>
              <w:rPr>
                <w:lang w:val="et-EE"/>
              </w:rPr>
            </w:pPr>
            <w:r>
              <w:rPr>
                <w:lang w:val="et-EE"/>
              </w:rPr>
              <w:t xml:space="preserve">Teenistuja vastutab: </w:t>
            </w:r>
          </w:p>
          <w:p w14:paraId="3DE23C02" w14:textId="10CAA47D" w:rsidR="0074141C" w:rsidRDefault="008B4B1E">
            <w:pPr>
              <w:numPr>
                <w:ilvl w:val="0"/>
                <w:numId w:val="9"/>
              </w:numPr>
              <w:tabs>
                <w:tab w:val="num" w:pos="252"/>
              </w:tabs>
              <w:ind w:left="318" w:hanging="318"/>
              <w:rPr>
                <w:lang w:val="et-EE"/>
              </w:rPr>
            </w:pPr>
            <w:r>
              <w:rPr>
                <w:lang w:val="et-EE"/>
              </w:rPr>
              <w:t xml:space="preserve"> käesolevast ametijuhendist, avaliku teenistuse seadusest, protseduuridest, PRIA teenindusstandardist ning PRIA ja regiooni põhimäärusest tulenevate tööülesannete õigeaegse ja kvaliteetse täitmise eest</w:t>
            </w:r>
            <w:r w:rsidR="00554685">
              <w:rPr>
                <w:lang w:val="et-EE"/>
              </w:rPr>
              <w:t>;</w:t>
            </w:r>
          </w:p>
          <w:p w14:paraId="3DE23C03" w14:textId="49151ACA" w:rsidR="0074141C" w:rsidRDefault="008B4B1E">
            <w:pPr>
              <w:numPr>
                <w:ilvl w:val="0"/>
                <w:numId w:val="1"/>
              </w:numPr>
              <w:rPr>
                <w:lang w:val="et-EE"/>
              </w:rPr>
            </w:pPr>
            <w:r>
              <w:rPr>
                <w:lang w:val="et-EE"/>
              </w:rPr>
              <w:t>ametialase informatsiooni kaitsmise ja hoidmise eest</w:t>
            </w:r>
            <w:r w:rsidR="00554685">
              <w:rPr>
                <w:lang w:val="et-EE"/>
              </w:rPr>
              <w:t>;</w:t>
            </w:r>
          </w:p>
          <w:p w14:paraId="3DE23C04" w14:textId="49B186E2" w:rsidR="0074141C" w:rsidRDefault="008B4B1E">
            <w:pPr>
              <w:numPr>
                <w:ilvl w:val="0"/>
                <w:numId w:val="1"/>
              </w:numPr>
              <w:rPr>
                <w:lang w:val="et-EE"/>
              </w:rPr>
            </w:pPr>
            <w:r>
              <w:rPr>
                <w:lang w:val="et-EE"/>
              </w:rPr>
              <w:t>tema kasutusse antud töövahendite säilimise ja hoidmise eest</w:t>
            </w:r>
            <w:r w:rsidR="00554685">
              <w:rPr>
                <w:lang w:val="et-EE"/>
              </w:rPr>
              <w:t>;</w:t>
            </w:r>
          </w:p>
          <w:p w14:paraId="3DE23C05" w14:textId="3A905B3A" w:rsidR="0074141C" w:rsidRDefault="008B4B1E">
            <w:pPr>
              <w:numPr>
                <w:ilvl w:val="0"/>
                <w:numId w:val="1"/>
              </w:numPr>
              <w:rPr>
                <w:lang w:val="et-EE"/>
              </w:rPr>
            </w:pPr>
            <w:r>
              <w:rPr>
                <w:lang w:val="et-EE"/>
              </w:rPr>
              <w:t>järelevalvet teostavate organisatsioonide esindajatele oma tööd puudutava adekvaatse informatsiooni tähtajalise andmise eest ning neile oma võimaluste piires abi osutamise eest</w:t>
            </w:r>
            <w:r w:rsidR="00554685">
              <w:rPr>
                <w:lang w:val="et-EE"/>
              </w:rPr>
              <w:t>;</w:t>
            </w:r>
          </w:p>
          <w:p w14:paraId="3DE23C06" w14:textId="4F0892B7" w:rsidR="0074141C" w:rsidRDefault="008B4B1E">
            <w:pPr>
              <w:numPr>
                <w:ilvl w:val="0"/>
                <w:numId w:val="10"/>
              </w:numPr>
              <w:tabs>
                <w:tab w:val="clear" w:pos="360"/>
              </w:tabs>
              <w:rPr>
                <w:lang w:val="et-EE"/>
              </w:rPr>
            </w:pPr>
            <w:r>
              <w:rPr>
                <w:lang w:val="et-EE"/>
              </w:rPr>
              <w:t>enese kvalifikatsiooni hoidmise ja täiendamise eest</w:t>
            </w:r>
            <w:r w:rsidR="00554685">
              <w:rPr>
                <w:lang w:val="et-EE"/>
              </w:rPr>
              <w:t>;</w:t>
            </w:r>
          </w:p>
          <w:p w14:paraId="3DE23C07" w14:textId="32A58618" w:rsidR="0074141C" w:rsidRDefault="008B4B1E">
            <w:pPr>
              <w:numPr>
                <w:ilvl w:val="0"/>
                <w:numId w:val="10"/>
              </w:numPr>
              <w:rPr>
                <w:lang w:val="et-EE"/>
              </w:rPr>
            </w:pPr>
            <w:r>
              <w:rPr>
                <w:lang w:val="et-EE"/>
              </w:rPr>
              <w:t>osakonna eelarve planeerimise, sihipärase ja efektiivse kasutamise eest</w:t>
            </w:r>
            <w:r w:rsidR="00554685">
              <w:rPr>
                <w:lang w:val="et-EE"/>
              </w:rPr>
              <w:t>;</w:t>
            </w:r>
          </w:p>
          <w:p w14:paraId="3DE23C08" w14:textId="77777777" w:rsidR="0074141C" w:rsidRDefault="0074141C">
            <w:pPr>
              <w:rPr>
                <w:lang w:val="et-EE"/>
              </w:rPr>
            </w:pPr>
          </w:p>
        </w:tc>
      </w:tr>
    </w:tbl>
    <w:p w14:paraId="3DE23C0A" w14:textId="77777777" w:rsidR="0074141C" w:rsidRDefault="0074141C">
      <w:pPr>
        <w:pStyle w:val="Heading3"/>
      </w:pPr>
    </w:p>
    <w:p w14:paraId="3DE23C0B" w14:textId="77777777" w:rsidR="0074141C" w:rsidRDefault="008B4B1E">
      <w:pPr>
        <w:pStyle w:val="Heading3"/>
      </w:pPr>
      <w:r>
        <w:t xml:space="preserve">ÕIGUSED </w:t>
      </w:r>
    </w:p>
    <w:p w14:paraId="3DE23C0C" w14:textId="77777777" w:rsidR="0074141C" w:rsidRDefault="0074141C">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4141C" w14:paraId="3DE23C16" w14:textId="77777777">
        <w:tc>
          <w:tcPr>
            <w:tcW w:w="9180" w:type="dxa"/>
          </w:tcPr>
          <w:p w14:paraId="3DE23C0D" w14:textId="77777777" w:rsidR="0074141C" w:rsidRDefault="008B4B1E">
            <w:pPr>
              <w:pStyle w:val="Header"/>
              <w:tabs>
                <w:tab w:val="clear" w:pos="4153"/>
                <w:tab w:val="clear" w:pos="8306"/>
              </w:tabs>
              <w:jc w:val="both"/>
              <w:rPr>
                <w:lang w:val="et-EE"/>
              </w:rPr>
            </w:pPr>
            <w:r>
              <w:rPr>
                <w:lang w:val="et-EE"/>
              </w:rPr>
              <w:t>Teenistujal on õigus:</w:t>
            </w:r>
          </w:p>
          <w:p w14:paraId="3DE23C0E" w14:textId="44A5B450" w:rsidR="0074141C" w:rsidRDefault="008B4B1E">
            <w:pPr>
              <w:numPr>
                <w:ilvl w:val="0"/>
                <w:numId w:val="1"/>
              </w:numPr>
              <w:rPr>
                <w:lang w:val="et-EE"/>
              </w:rPr>
            </w:pPr>
            <w:r>
              <w:rPr>
                <w:lang w:val="et-EE"/>
              </w:rPr>
              <w:t>kasutada oma töös avaliku teenistuse seadusest,</w:t>
            </w:r>
            <w:r>
              <w:rPr>
                <w:color w:val="000000"/>
                <w:lang w:val="et-EE"/>
              </w:rPr>
              <w:t xml:space="preserve"> õigusaktidest</w:t>
            </w:r>
            <w:r>
              <w:rPr>
                <w:lang w:val="et-EE"/>
              </w:rPr>
              <w:t>, PRIA põhimäärusest ja sisekorraeeskirjast tulenevaid õigusi</w:t>
            </w:r>
            <w:r w:rsidR="00554685">
              <w:rPr>
                <w:lang w:val="et-EE"/>
              </w:rPr>
              <w:t>;</w:t>
            </w:r>
          </w:p>
          <w:p w14:paraId="3DE23C0F" w14:textId="240331B0" w:rsidR="0074141C" w:rsidRDefault="008B4B1E">
            <w:pPr>
              <w:numPr>
                <w:ilvl w:val="0"/>
                <w:numId w:val="1"/>
              </w:numPr>
              <w:rPr>
                <w:lang w:val="et-EE"/>
              </w:rPr>
            </w:pPr>
            <w:r>
              <w:rPr>
                <w:lang w:val="et-EE"/>
              </w:rPr>
              <w:t xml:space="preserve">saada </w:t>
            </w:r>
            <w:proofErr w:type="spellStart"/>
            <w:r>
              <w:rPr>
                <w:lang w:val="et-EE"/>
              </w:rPr>
              <w:t>PRIAst</w:t>
            </w:r>
            <w:proofErr w:type="spellEnd"/>
            <w:r>
              <w:rPr>
                <w:lang w:val="et-EE"/>
              </w:rPr>
              <w:t xml:space="preserve"> oma tööks vajalikku informatsiooni</w:t>
            </w:r>
            <w:r w:rsidR="00554685">
              <w:rPr>
                <w:lang w:val="et-EE"/>
              </w:rPr>
              <w:t>;</w:t>
            </w:r>
          </w:p>
          <w:p w14:paraId="3DE23C10" w14:textId="2995F180" w:rsidR="0074141C" w:rsidRDefault="008B4B1E">
            <w:pPr>
              <w:numPr>
                <w:ilvl w:val="0"/>
                <w:numId w:val="1"/>
              </w:numPr>
              <w:rPr>
                <w:lang w:val="et-EE"/>
              </w:rPr>
            </w:pPr>
            <w:r>
              <w:rPr>
                <w:lang w:val="et-EE"/>
              </w:rPr>
              <w:t>teha ettepanekuid oma pädevusse kuuluvas valdkonnas töö paremaks korraldamiseks</w:t>
            </w:r>
            <w:r w:rsidR="00554685">
              <w:rPr>
                <w:lang w:val="et-EE"/>
              </w:rPr>
              <w:t>;</w:t>
            </w:r>
          </w:p>
          <w:p w14:paraId="3DE23C11" w14:textId="785E76B1" w:rsidR="0074141C" w:rsidRDefault="008B4B1E">
            <w:pPr>
              <w:numPr>
                <w:ilvl w:val="0"/>
                <w:numId w:val="10"/>
              </w:numPr>
              <w:rPr>
                <w:lang w:val="et-EE"/>
              </w:rPr>
            </w:pPr>
            <w:r>
              <w:rPr>
                <w:lang w:val="et-EE"/>
              </w:rPr>
              <w:t>suhelda PRIA nimel klientidega ja teiste teenistujatega kõigis oma tööülesandeid puudutavates küsimustes</w:t>
            </w:r>
            <w:r w:rsidR="00554685">
              <w:rPr>
                <w:lang w:val="et-EE"/>
              </w:rPr>
              <w:t>;</w:t>
            </w:r>
          </w:p>
          <w:p w14:paraId="3DE23C12" w14:textId="5AFC512C" w:rsidR="0074141C" w:rsidRDefault="008B4B1E">
            <w:pPr>
              <w:numPr>
                <w:ilvl w:val="0"/>
                <w:numId w:val="1"/>
              </w:numPr>
              <w:rPr>
                <w:lang w:val="et-EE"/>
              </w:rPr>
            </w:pPr>
            <w:r>
              <w:rPr>
                <w:lang w:val="et-EE"/>
              </w:rPr>
              <w:t>esitada oma vahetule juhile tööalaseid küsimusi ja ettepanekuid</w:t>
            </w:r>
            <w:r w:rsidR="00554685">
              <w:rPr>
                <w:lang w:val="et-EE"/>
              </w:rPr>
              <w:t>;</w:t>
            </w:r>
          </w:p>
          <w:p w14:paraId="3DE23C13" w14:textId="1CC2DBFB" w:rsidR="0074141C" w:rsidRDefault="008B4B1E">
            <w:pPr>
              <w:numPr>
                <w:ilvl w:val="0"/>
                <w:numId w:val="1"/>
              </w:numPr>
              <w:rPr>
                <w:lang w:val="et-EE"/>
              </w:rPr>
            </w:pPr>
            <w:r>
              <w:rPr>
                <w:lang w:val="et-EE"/>
              </w:rPr>
              <w:t>saada vajalikku täiendkoolitust, eeldusel, et on olemas vajalikud aja- ja eelarveressursid</w:t>
            </w:r>
            <w:r w:rsidR="00554685">
              <w:rPr>
                <w:lang w:val="et-EE"/>
              </w:rPr>
              <w:t>;</w:t>
            </w:r>
          </w:p>
          <w:p w14:paraId="3DE23C14" w14:textId="7A7DDB3C" w:rsidR="0074141C" w:rsidRDefault="008B4B1E">
            <w:pPr>
              <w:numPr>
                <w:ilvl w:val="0"/>
                <w:numId w:val="1"/>
              </w:numPr>
              <w:rPr>
                <w:lang w:val="et-EE"/>
              </w:rPr>
            </w:pPr>
            <w:r>
              <w:rPr>
                <w:lang w:val="et-EE"/>
              </w:rPr>
              <w:t xml:space="preserve">vastu võtta otsuseid oma vastutusala piires </w:t>
            </w:r>
            <w:r w:rsidR="00554685">
              <w:rPr>
                <w:lang w:val="et-EE"/>
              </w:rPr>
              <w:t>;</w:t>
            </w:r>
          </w:p>
          <w:p w14:paraId="3DE23C15" w14:textId="49508FB2" w:rsidR="0074141C" w:rsidRDefault="008B4B1E">
            <w:pPr>
              <w:numPr>
                <w:ilvl w:val="0"/>
                <w:numId w:val="10"/>
              </w:numPr>
              <w:rPr>
                <w:lang w:val="et-EE"/>
              </w:rPr>
            </w:pPr>
            <w:r>
              <w:rPr>
                <w:lang w:val="et-EE"/>
              </w:rPr>
              <w:t>otsustada osakonnale antud ressursi kasutamise üle</w:t>
            </w:r>
            <w:r w:rsidR="00554685">
              <w:rPr>
                <w:lang w:val="et-EE"/>
              </w:rPr>
              <w:t>.</w:t>
            </w:r>
          </w:p>
        </w:tc>
      </w:tr>
    </w:tbl>
    <w:p w14:paraId="3DE23C17" w14:textId="77777777" w:rsidR="0074141C" w:rsidRDefault="0074141C">
      <w:pPr>
        <w:pStyle w:val="CommentText"/>
        <w:rPr>
          <w:szCs w:val="24"/>
          <w:lang w:val="et-EE"/>
        </w:rPr>
      </w:pPr>
    </w:p>
    <w:p w14:paraId="3DE23C18" w14:textId="77777777" w:rsidR="0074141C" w:rsidRDefault="008B4B1E">
      <w:pPr>
        <w:pStyle w:val="Heading3"/>
      </w:pPr>
      <w:r>
        <w:t>TÖÖ ISELOOM</w:t>
      </w:r>
    </w:p>
    <w:p w14:paraId="3DE23C19" w14:textId="77777777" w:rsidR="0074141C" w:rsidRDefault="0074141C">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74141C" w14:paraId="3DE23C1E" w14:textId="77777777">
        <w:trPr>
          <w:trHeight w:val="2499"/>
        </w:trPr>
        <w:tc>
          <w:tcPr>
            <w:tcW w:w="9180" w:type="dxa"/>
          </w:tcPr>
          <w:p w14:paraId="3DE23C1A" w14:textId="04B999B8" w:rsidR="0074141C" w:rsidRDefault="008B4B1E">
            <w:pPr>
              <w:pStyle w:val="BodyText"/>
              <w:spacing w:before="120"/>
              <w:rPr>
                <w:szCs w:val="24"/>
              </w:rPr>
            </w:pPr>
            <w:r>
              <w:rPr>
                <w:szCs w:val="24"/>
              </w:rPr>
              <w:t>Regioonide osakonna juhataja</w:t>
            </w:r>
            <w:r w:rsidR="00554685">
              <w:rPr>
                <w:szCs w:val="24"/>
              </w:rPr>
              <w:t xml:space="preserve"> </w:t>
            </w:r>
            <w:r w:rsidR="00554685" w:rsidRPr="00BE1A78">
              <w:t>teenistuskoht asub Tartus</w:t>
            </w:r>
            <w:r w:rsidR="00554685">
              <w:t>,</w:t>
            </w:r>
            <w:r>
              <w:rPr>
                <w:szCs w:val="24"/>
              </w:rPr>
              <w:t xml:space="preserve"> töö on liikuva iseloomuga</w:t>
            </w:r>
            <w:r w:rsidR="00554685">
              <w:rPr>
                <w:szCs w:val="24"/>
              </w:rPr>
              <w:t xml:space="preserve">, </w:t>
            </w:r>
            <w:r>
              <w:rPr>
                <w:szCs w:val="24"/>
              </w:rPr>
              <w:t>eelda</w:t>
            </w:r>
            <w:r w:rsidR="00554685">
              <w:rPr>
                <w:szCs w:val="24"/>
              </w:rPr>
              <w:t>des</w:t>
            </w:r>
            <w:r>
              <w:rPr>
                <w:szCs w:val="24"/>
              </w:rPr>
              <w:t xml:space="preserve"> aeg-ajalt lähetusi Eesti piires ja </w:t>
            </w:r>
            <w:r w:rsidR="00554685" w:rsidRPr="00BE1A78">
              <w:t xml:space="preserve">vahel ka </w:t>
            </w:r>
            <w:r>
              <w:rPr>
                <w:szCs w:val="24"/>
              </w:rPr>
              <w:t>välissõite.</w:t>
            </w:r>
          </w:p>
          <w:p w14:paraId="3DE23C1B" w14:textId="77777777" w:rsidR="0074141C" w:rsidRDefault="008B4B1E">
            <w:pPr>
              <w:pStyle w:val="BodyText"/>
              <w:spacing w:before="120"/>
              <w:rPr>
                <w:szCs w:val="24"/>
              </w:rPr>
            </w:pPr>
            <w:r>
              <w:rPr>
                <w:szCs w:val="24"/>
              </w:rPr>
              <w:t>Töö nõuab head pingetaluvust ja toimetulekut kõige erinevamates suhtlussituatsioonides, sest nõuab pidevat suhtlemist paljude inimestega nii telefonitsi kui külastustel. Oluline osa on ka paberi- ja arvutitööl, sh aruandluse koostamine, kirjavahetus jm.</w:t>
            </w:r>
          </w:p>
          <w:p w14:paraId="3DE23C1C" w14:textId="77777777" w:rsidR="0074141C" w:rsidRDefault="008B4B1E">
            <w:pPr>
              <w:pStyle w:val="BodyText"/>
              <w:spacing w:before="120"/>
              <w:rPr>
                <w:szCs w:val="24"/>
              </w:rPr>
            </w:pPr>
            <w:r>
              <w:rPr>
                <w:szCs w:val="24"/>
              </w:rPr>
              <w:t xml:space="preserve">Selge eneseväljendusoskus, täpsus, korrektsus käitumises ning tähtaegadest kinnipidamine on olulised. </w:t>
            </w:r>
          </w:p>
          <w:p w14:paraId="3DE23C1D" w14:textId="77777777" w:rsidR="0074141C" w:rsidRDefault="008B4B1E">
            <w:pPr>
              <w:pStyle w:val="BodyText"/>
              <w:spacing w:before="120"/>
            </w:pPr>
            <w:r>
              <w:rPr>
                <w:szCs w:val="24"/>
              </w:rPr>
              <w:t>Teenistuja peab pidevalt tegelema enesetäiendamisega, osavõtt PRIA poolt korraldatud koolitustest on kohustuslik.</w:t>
            </w:r>
          </w:p>
        </w:tc>
      </w:tr>
    </w:tbl>
    <w:p w14:paraId="3DE23C1F" w14:textId="77777777" w:rsidR="0074141C" w:rsidRDefault="0074141C">
      <w:pPr>
        <w:pStyle w:val="CommentText"/>
        <w:rPr>
          <w:szCs w:val="24"/>
          <w:lang w:val="et-EE"/>
        </w:rPr>
      </w:pPr>
    </w:p>
    <w:p w14:paraId="3DE23C20" w14:textId="77777777" w:rsidR="0074141C" w:rsidRDefault="0074141C">
      <w:pPr>
        <w:pStyle w:val="Heading3"/>
        <w:rPr>
          <w:szCs w:val="24"/>
        </w:rPr>
      </w:pPr>
    </w:p>
    <w:p w14:paraId="3DE23C21" w14:textId="77777777" w:rsidR="0074141C" w:rsidRDefault="0074141C">
      <w:pPr>
        <w:rPr>
          <w:lang w:val="et-EE"/>
        </w:rPr>
      </w:pPr>
    </w:p>
    <w:p w14:paraId="3DE23C22" w14:textId="77777777" w:rsidR="0074141C" w:rsidRDefault="008B4B1E">
      <w:pPr>
        <w:pStyle w:val="Heading3"/>
        <w:rPr>
          <w:szCs w:val="24"/>
        </w:rPr>
      </w:pPr>
      <w:r>
        <w:rPr>
          <w:szCs w:val="24"/>
        </w:rPr>
        <w:lastRenderedPageBreak/>
        <w:t>TÖÖANDJA POOLT TAGATAVAD TÖÖVAHENDID</w:t>
      </w:r>
    </w:p>
    <w:p w14:paraId="3DE23C23" w14:textId="77777777" w:rsidR="0074141C" w:rsidRDefault="0074141C">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4847"/>
      </w:tblGrid>
      <w:tr w:rsidR="0074141C" w14:paraId="3DE23C26" w14:textId="77777777">
        <w:tc>
          <w:tcPr>
            <w:tcW w:w="4333" w:type="dxa"/>
          </w:tcPr>
          <w:p w14:paraId="3DE23C24" w14:textId="77777777" w:rsidR="0074141C" w:rsidRDefault="008B4B1E">
            <w:pPr>
              <w:jc w:val="center"/>
              <w:rPr>
                <w:b/>
                <w:lang w:val="et-EE"/>
              </w:rPr>
            </w:pPr>
            <w:r>
              <w:rPr>
                <w:b/>
                <w:lang w:val="et-EE"/>
              </w:rPr>
              <w:t>Teenistuja töövahendid:</w:t>
            </w:r>
          </w:p>
        </w:tc>
        <w:tc>
          <w:tcPr>
            <w:tcW w:w="4847" w:type="dxa"/>
          </w:tcPr>
          <w:p w14:paraId="3DE23C25" w14:textId="77777777" w:rsidR="0074141C" w:rsidRDefault="008B4B1E">
            <w:pPr>
              <w:jc w:val="center"/>
              <w:rPr>
                <w:b/>
                <w:lang w:val="et-EE"/>
              </w:rPr>
            </w:pPr>
            <w:r>
              <w:rPr>
                <w:b/>
                <w:lang w:val="et-EE"/>
              </w:rPr>
              <w:t>Tal on kasutada :</w:t>
            </w:r>
          </w:p>
        </w:tc>
      </w:tr>
      <w:tr w:rsidR="0074141C" w14:paraId="3DE23C30" w14:textId="77777777">
        <w:tc>
          <w:tcPr>
            <w:tcW w:w="4333" w:type="dxa"/>
          </w:tcPr>
          <w:p w14:paraId="3DE23C27" w14:textId="77777777" w:rsidR="0074141C" w:rsidRDefault="008B4B1E">
            <w:pPr>
              <w:numPr>
                <w:ilvl w:val="0"/>
                <w:numId w:val="6"/>
              </w:numPr>
              <w:rPr>
                <w:lang w:val="et-EE"/>
              </w:rPr>
            </w:pPr>
            <w:r>
              <w:rPr>
                <w:lang w:val="et-EE"/>
              </w:rPr>
              <w:t>telefon</w:t>
            </w:r>
          </w:p>
          <w:p w14:paraId="3DE23C28" w14:textId="77777777" w:rsidR="0074141C" w:rsidRDefault="008B4B1E">
            <w:pPr>
              <w:numPr>
                <w:ilvl w:val="0"/>
                <w:numId w:val="6"/>
              </w:numPr>
              <w:rPr>
                <w:lang w:val="et-EE"/>
              </w:rPr>
            </w:pPr>
            <w:r>
              <w:rPr>
                <w:lang w:val="et-EE"/>
              </w:rPr>
              <w:t>mobiiltelefon</w:t>
            </w:r>
          </w:p>
          <w:p w14:paraId="3DE23C29" w14:textId="77777777" w:rsidR="0074141C" w:rsidRDefault="008B4B1E">
            <w:pPr>
              <w:numPr>
                <w:ilvl w:val="0"/>
                <w:numId w:val="6"/>
              </w:numPr>
              <w:rPr>
                <w:lang w:val="et-EE"/>
              </w:rPr>
            </w:pPr>
            <w:r>
              <w:rPr>
                <w:lang w:val="et-EE"/>
              </w:rPr>
              <w:t>sülearvuti</w:t>
            </w:r>
          </w:p>
          <w:p w14:paraId="3DE23C2A" w14:textId="77777777" w:rsidR="0074141C" w:rsidRDefault="008B4B1E">
            <w:pPr>
              <w:numPr>
                <w:ilvl w:val="0"/>
                <w:numId w:val="6"/>
              </w:numPr>
              <w:rPr>
                <w:lang w:val="et-EE"/>
              </w:rPr>
            </w:pPr>
            <w:r>
              <w:rPr>
                <w:lang w:val="et-EE"/>
              </w:rPr>
              <w:t>büroomööbel</w:t>
            </w:r>
          </w:p>
          <w:p w14:paraId="3DE23C2B" w14:textId="77777777" w:rsidR="0074141C" w:rsidRDefault="008B4B1E">
            <w:pPr>
              <w:numPr>
                <w:ilvl w:val="0"/>
                <w:numId w:val="6"/>
              </w:numPr>
              <w:rPr>
                <w:lang w:val="et-EE"/>
              </w:rPr>
            </w:pPr>
            <w:r>
              <w:rPr>
                <w:lang w:val="et-EE"/>
              </w:rPr>
              <w:t>auto</w:t>
            </w:r>
          </w:p>
        </w:tc>
        <w:tc>
          <w:tcPr>
            <w:tcW w:w="4847" w:type="dxa"/>
          </w:tcPr>
          <w:p w14:paraId="3DE23C2C" w14:textId="77777777" w:rsidR="0074141C" w:rsidRDefault="008B4B1E">
            <w:pPr>
              <w:numPr>
                <w:ilvl w:val="0"/>
                <w:numId w:val="6"/>
              </w:numPr>
              <w:rPr>
                <w:lang w:val="et-EE"/>
              </w:rPr>
            </w:pPr>
            <w:r>
              <w:rPr>
                <w:lang w:val="et-EE"/>
              </w:rPr>
              <w:t>kantseleitarbed</w:t>
            </w:r>
          </w:p>
          <w:p w14:paraId="3DE23C2D" w14:textId="77777777" w:rsidR="0074141C" w:rsidRDefault="008B4B1E">
            <w:pPr>
              <w:numPr>
                <w:ilvl w:val="0"/>
                <w:numId w:val="6"/>
              </w:numPr>
              <w:rPr>
                <w:lang w:val="et-EE"/>
              </w:rPr>
            </w:pPr>
            <w:r>
              <w:rPr>
                <w:lang w:val="et-EE"/>
              </w:rPr>
              <w:t>printer/koopiamasin/faks</w:t>
            </w:r>
          </w:p>
          <w:p w14:paraId="3DE23C2E" w14:textId="77777777" w:rsidR="0074141C" w:rsidRDefault="008B4B1E">
            <w:pPr>
              <w:numPr>
                <w:ilvl w:val="0"/>
                <w:numId w:val="6"/>
              </w:numPr>
              <w:rPr>
                <w:lang w:val="et-EE"/>
              </w:rPr>
            </w:pPr>
            <w:r>
              <w:rPr>
                <w:lang w:val="et-EE"/>
              </w:rPr>
              <w:t>paberipurustaja</w:t>
            </w:r>
          </w:p>
          <w:p w14:paraId="3DE23C2F" w14:textId="77777777" w:rsidR="0074141C" w:rsidRDefault="008B4B1E">
            <w:pPr>
              <w:numPr>
                <w:ilvl w:val="0"/>
                <w:numId w:val="6"/>
              </w:numPr>
              <w:rPr>
                <w:lang w:val="et-EE"/>
              </w:rPr>
            </w:pPr>
            <w:r>
              <w:rPr>
                <w:lang w:val="et-EE"/>
              </w:rPr>
              <w:t>lukustatav dokumentide kapp</w:t>
            </w:r>
          </w:p>
        </w:tc>
      </w:tr>
    </w:tbl>
    <w:p w14:paraId="3DE23C31" w14:textId="77777777" w:rsidR="0074141C" w:rsidRDefault="0074141C">
      <w:pPr>
        <w:pStyle w:val="CommentText"/>
        <w:rPr>
          <w:szCs w:val="24"/>
          <w:lang w:val="et-EE"/>
        </w:rPr>
      </w:pPr>
    </w:p>
    <w:p w14:paraId="3DE23C32" w14:textId="77777777" w:rsidR="0074141C" w:rsidRDefault="0074141C">
      <w:pPr>
        <w:pStyle w:val="Heading3"/>
      </w:pPr>
    </w:p>
    <w:p w14:paraId="3DE23C33" w14:textId="77777777" w:rsidR="0074141C" w:rsidRDefault="008B4B1E">
      <w:pPr>
        <w:pStyle w:val="Heading3"/>
      </w:pPr>
      <w:r>
        <w:t>KVALIFIKATSIOONINÕUDED</w:t>
      </w:r>
    </w:p>
    <w:p w14:paraId="3DE23C34" w14:textId="77777777" w:rsidR="0074141C" w:rsidRDefault="0074141C">
      <w:pPr>
        <w:pStyle w:val="CommentText"/>
        <w:rPr>
          <w:szCs w:val="24"/>
          <w:lang w:val="et-EE"/>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00"/>
        <w:gridCol w:w="3729"/>
        <w:gridCol w:w="3651"/>
      </w:tblGrid>
      <w:tr w:rsidR="0074141C" w14:paraId="3DE23C38" w14:textId="77777777">
        <w:tc>
          <w:tcPr>
            <w:tcW w:w="1800" w:type="dxa"/>
          </w:tcPr>
          <w:p w14:paraId="3DE23C35" w14:textId="77777777" w:rsidR="0074141C" w:rsidRDefault="0074141C">
            <w:pPr>
              <w:rPr>
                <w:lang w:val="et-EE"/>
              </w:rPr>
            </w:pPr>
          </w:p>
        </w:tc>
        <w:tc>
          <w:tcPr>
            <w:tcW w:w="3729" w:type="dxa"/>
          </w:tcPr>
          <w:p w14:paraId="3DE23C36" w14:textId="77777777" w:rsidR="0074141C" w:rsidRDefault="008B4B1E">
            <w:pPr>
              <w:jc w:val="center"/>
              <w:rPr>
                <w:b/>
                <w:lang w:val="et-EE"/>
              </w:rPr>
            </w:pPr>
            <w:r>
              <w:rPr>
                <w:b/>
                <w:lang w:val="et-EE"/>
              </w:rPr>
              <w:t>Kohustuslikud</w:t>
            </w:r>
          </w:p>
        </w:tc>
        <w:tc>
          <w:tcPr>
            <w:tcW w:w="3651" w:type="dxa"/>
          </w:tcPr>
          <w:p w14:paraId="3DE23C37" w14:textId="77777777" w:rsidR="0074141C" w:rsidRDefault="008B4B1E">
            <w:pPr>
              <w:jc w:val="center"/>
              <w:rPr>
                <w:b/>
                <w:lang w:val="et-EE"/>
              </w:rPr>
            </w:pPr>
            <w:r>
              <w:rPr>
                <w:b/>
                <w:lang w:val="et-EE"/>
              </w:rPr>
              <w:t>Soovitavad</w:t>
            </w:r>
          </w:p>
        </w:tc>
      </w:tr>
      <w:tr w:rsidR="0074141C" w14:paraId="3DE23C3D" w14:textId="77777777">
        <w:tc>
          <w:tcPr>
            <w:tcW w:w="1800" w:type="dxa"/>
          </w:tcPr>
          <w:p w14:paraId="3DE23C39" w14:textId="77777777" w:rsidR="0074141C" w:rsidRDefault="008B4B1E">
            <w:pPr>
              <w:rPr>
                <w:b/>
                <w:lang w:val="et-EE"/>
              </w:rPr>
            </w:pPr>
            <w:r>
              <w:rPr>
                <w:b/>
                <w:lang w:val="et-EE"/>
              </w:rPr>
              <w:t>Haridus,</w:t>
            </w:r>
          </w:p>
          <w:p w14:paraId="3DE23C3A" w14:textId="77777777" w:rsidR="0074141C" w:rsidRDefault="008B4B1E">
            <w:pPr>
              <w:rPr>
                <w:lang w:val="et-EE"/>
              </w:rPr>
            </w:pPr>
            <w:r>
              <w:rPr>
                <w:b/>
                <w:lang w:val="et-EE"/>
              </w:rPr>
              <w:t>eriala</w:t>
            </w:r>
          </w:p>
        </w:tc>
        <w:tc>
          <w:tcPr>
            <w:tcW w:w="3729" w:type="dxa"/>
          </w:tcPr>
          <w:p w14:paraId="3DE23C3B" w14:textId="77777777" w:rsidR="0074141C" w:rsidRDefault="008B4B1E">
            <w:pPr>
              <w:numPr>
                <w:ilvl w:val="0"/>
                <w:numId w:val="5"/>
              </w:numPr>
              <w:tabs>
                <w:tab w:val="clear" w:pos="360"/>
                <w:tab w:val="num" w:pos="252"/>
              </w:tabs>
              <w:ind w:left="252" w:hanging="252"/>
              <w:rPr>
                <w:lang w:val="et-EE"/>
              </w:rPr>
            </w:pPr>
            <w:r>
              <w:rPr>
                <w:lang w:val="et-EE"/>
              </w:rPr>
              <w:t>Kõrgharidus</w:t>
            </w:r>
          </w:p>
        </w:tc>
        <w:tc>
          <w:tcPr>
            <w:tcW w:w="3651" w:type="dxa"/>
          </w:tcPr>
          <w:p w14:paraId="3DE23C3C" w14:textId="77777777" w:rsidR="0074141C" w:rsidRDefault="008B4B1E">
            <w:pPr>
              <w:numPr>
                <w:ilvl w:val="0"/>
                <w:numId w:val="5"/>
              </w:numPr>
              <w:tabs>
                <w:tab w:val="clear" w:pos="360"/>
                <w:tab w:val="num" w:pos="252"/>
              </w:tabs>
              <w:ind w:left="252" w:hanging="252"/>
              <w:rPr>
                <w:lang w:val="et-EE"/>
              </w:rPr>
            </w:pPr>
            <w:r>
              <w:rPr>
                <w:lang w:val="et-EE"/>
              </w:rPr>
              <w:t>Põllumajanduslik või majandusalane</w:t>
            </w:r>
          </w:p>
        </w:tc>
      </w:tr>
      <w:tr w:rsidR="0074141C" w14:paraId="3DE23C47" w14:textId="77777777">
        <w:tc>
          <w:tcPr>
            <w:tcW w:w="1800" w:type="dxa"/>
          </w:tcPr>
          <w:p w14:paraId="3DE23C3E" w14:textId="77777777" w:rsidR="0074141C" w:rsidRDefault="008B4B1E">
            <w:pPr>
              <w:rPr>
                <w:b/>
                <w:lang w:val="et-EE"/>
              </w:rPr>
            </w:pPr>
            <w:r>
              <w:rPr>
                <w:b/>
                <w:lang w:val="et-EE"/>
              </w:rPr>
              <w:t>Teadmised, kogemused</w:t>
            </w:r>
          </w:p>
        </w:tc>
        <w:tc>
          <w:tcPr>
            <w:tcW w:w="3729" w:type="dxa"/>
          </w:tcPr>
          <w:p w14:paraId="3DE23C3F" w14:textId="77777777" w:rsidR="0074141C" w:rsidRDefault="008B4B1E">
            <w:pPr>
              <w:numPr>
                <w:ilvl w:val="0"/>
                <w:numId w:val="5"/>
              </w:numPr>
              <w:tabs>
                <w:tab w:val="clear" w:pos="360"/>
                <w:tab w:val="num" w:pos="252"/>
              </w:tabs>
              <w:ind w:left="252" w:hanging="252"/>
              <w:rPr>
                <w:lang w:val="et-EE"/>
              </w:rPr>
            </w:pPr>
            <w:r>
              <w:rPr>
                <w:lang w:val="et-EE"/>
              </w:rPr>
              <w:t>Juhtimiskogemus</w:t>
            </w:r>
          </w:p>
          <w:p w14:paraId="3DE23C40" w14:textId="77777777" w:rsidR="0074141C" w:rsidRDefault="008B4B1E">
            <w:pPr>
              <w:numPr>
                <w:ilvl w:val="0"/>
                <w:numId w:val="5"/>
              </w:numPr>
              <w:tabs>
                <w:tab w:val="clear" w:pos="360"/>
                <w:tab w:val="num" w:pos="252"/>
              </w:tabs>
              <w:ind w:left="252" w:hanging="252"/>
              <w:rPr>
                <w:lang w:val="et-EE"/>
              </w:rPr>
            </w:pPr>
            <w:r>
              <w:rPr>
                <w:lang w:val="et-EE"/>
              </w:rPr>
              <w:t xml:space="preserve">Eesti keele väga hea oskus kõnes ja kirjas </w:t>
            </w:r>
          </w:p>
          <w:p w14:paraId="3DE23C41" w14:textId="77777777" w:rsidR="0074141C" w:rsidRDefault="008B4B1E">
            <w:pPr>
              <w:numPr>
                <w:ilvl w:val="0"/>
                <w:numId w:val="5"/>
              </w:numPr>
              <w:tabs>
                <w:tab w:val="clear" w:pos="360"/>
                <w:tab w:val="num" w:pos="252"/>
              </w:tabs>
              <w:ind w:left="252" w:hanging="252"/>
              <w:rPr>
                <w:lang w:val="et-EE"/>
              </w:rPr>
            </w:pPr>
            <w:r>
              <w:rPr>
                <w:lang w:val="et-EE"/>
              </w:rPr>
              <w:t>Inglise keele oskus kõnes ja kirjas</w:t>
            </w:r>
          </w:p>
          <w:p w14:paraId="3DE23C42" w14:textId="77777777" w:rsidR="0074141C" w:rsidRDefault="008B4B1E">
            <w:pPr>
              <w:numPr>
                <w:ilvl w:val="0"/>
                <w:numId w:val="5"/>
              </w:numPr>
              <w:tabs>
                <w:tab w:val="clear" w:pos="360"/>
                <w:tab w:val="num" w:pos="252"/>
              </w:tabs>
              <w:ind w:left="252" w:hanging="252"/>
              <w:rPr>
                <w:lang w:val="et-EE"/>
              </w:rPr>
            </w:pPr>
            <w:r>
              <w:rPr>
                <w:lang w:val="et-EE"/>
              </w:rPr>
              <w:t>Taustteadmised põllumajandusest</w:t>
            </w:r>
          </w:p>
        </w:tc>
        <w:tc>
          <w:tcPr>
            <w:tcW w:w="3651" w:type="dxa"/>
          </w:tcPr>
          <w:p w14:paraId="3DE23C43" w14:textId="77777777" w:rsidR="0074141C" w:rsidRDefault="008B4B1E">
            <w:pPr>
              <w:numPr>
                <w:ilvl w:val="0"/>
                <w:numId w:val="5"/>
              </w:numPr>
              <w:tabs>
                <w:tab w:val="clear" w:pos="360"/>
                <w:tab w:val="num" w:pos="252"/>
              </w:tabs>
              <w:ind w:left="252" w:hanging="252"/>
              <w:rPr>
                <w:lang w:val="et-EE"/>
              </w:rPr>
            </w:pPr>
            <w:r>
              <w:rPr>
                <w:lang w:val="et-EE"/>
              </w:rPr>
              <w:t xml:space="preserve">Eelnev töökogemus </w:t>
            </w:r>
            <w:proofErr w:type="spellStart"/>
            <w:r>
              <w:rPr>
                <w:lang w:val="et-EE"/>
              </w:rPr>
              <w:t>PRIA-s</w:t>
            </w:r>
            <w:proofErr w:type="spellEnd"/>
          </w:p>
          <w:p w14:paraId="3DE23C44" w14:textId="77777777" w:rsidR="0074141C" w:rsidRDefault="008B4B1E">
            <w:pPr>
              <w:numPr>
                <w:ilvl w:val="0"/>
                <w:numId w:val="5"/>
              </w:numPr>
              <w:tabs>
                <w:tab w:val="clear" w:pos="360"/>
                <w:tab w:val="num" w:pos="252"/>
              </w:tabs>
              <w:ind w:left="252" w:hanging="252"/>
              <w:rPr>
                <w:lang w:val="et-EE"/>
              </w:rPr>
            </w:pPr>
            <w:r>
              <w:rPr>
                <w:lang w:val="et-EE"/>
              </w:rPr>
              <w:t>Kogemus töös dokumentidega</w:t>
            </w:r>
          </w:p>
          <w:p w14:paraId="3DE23C45" w14:textId="77777777" w:rsidR="0074141C" w:rsidRDefault="008B4B1E">
            <w:pPr>
              <w:numPr>
                <w:ilvl w:val="0"/>
                <w:numId w:val="5"/>
              </w:numPr>
              <w:tabs>
                <w:tab w:val="clear" w:pos="360"/>
                <w:tab w:val="num" w:pos="252"/>
              </w:tabs>
              <w:ind w:left="252" w:hanging="252"/>
              <w:rPr>
                <w:lang w:val="et-EE"/>
              </w:rPr>
            </w:pPr>
            <w:r>
              <w:rPr>
                <w:lang w:val="et-EE"/>
              </w:rPr>
              <w:t>Võõrkeelte valdamine</w:t>
            </w:r>
          </w:p>
          <w:p w14:paraId="3DE23C46" w14:textId="77777777" w:rsidR="0074141C" w:rsidRDefault="008B4B1E">
            <w:pPr>
              <w:numPr>
                <w:ilvl w:val="0"/>
                <w:numId w:val="5"/>
              </w:numPr>
              <w:tabs>
                <w:tab w:val="clear" w:pos="360"/>
                <w:tab w:val="num" w:pos="252"/>
              </w:tabs>
              <w:ind w:left="252" w:hanging="252"/>
              <w:rPr>
                <w:lang w:val="et-EE"/>
              </w:rPr>
            </w:pPr>
            <w:r>
              <w:rPr>
                <w:lang w:val="et-EE"/>
              </w:rPr>
              <w:t>Rahvusvaheliste kontaktide kogemus</w:t>
            </w:r>
          </w:p>
        </w:tc>
      </w:tr>
      <w:tr w:rsidR="0074141C" w14:paraId="3DE23C4D" w14:textId="77777777">
        <w:tc>
          <w:tcPr>
            <w:tcW w:w="1800" w:type="dxa"/>
          </w:tcPr>
          <w:p w14:paraId="3DE23C48" w14:textId="77777777" w:rsidR="0074141C" w:rsidRDefault="008B4B1E">
            <w:pPr>
              <w:rPr>
                <w:b/>
                <w:lang w:val="et-EE"/>
              </w:rPr>
            </w:pPr>
            <w:r>
              <w:rPr>
                <w:b/>
                <w:lang w:val="et-EE"/>
              </w:rPr>
              <w:t>Oskused</w:t>
            </w:r>
          </w:p>
        </w:tc>
        <w:tc>
          <w:tcPr>
            <w:tcW w:w="3729" w:type="dxa"/>
          </w:tcPr>
          <w:p w14:paraId="3DE23C49" w14:textId="77777777" w:rsidR="0074141C" w:rsidRDefault="008B4B1E">
            <w:pPr>
              <w:numPr>
                <w:ilvl w:val="0"/>
                <w:numId w:val="5"/>
              </w:numPr>
              <w:tabs>
                <w:tab w:val="clear" w:pos="360"/>
                <w:tab w:val="num" w:pos="252"/>
              </w:tabs>
              <w:ind w:left="252" w:hanging="252"/>
              <w:rPr>
                <w:lang w:val="et-EE"/>
              </w:rPr>
            </w:pPr>
            <w:r>
              <w:rPr>
                <w:lang w:val="et-EE"/>
              </w:rPr>
              <w:t xml:space="preserve">Arvutioskus (MS Office </w:t>
            </w:r>
            <w:proofErr w:type="spellStart"/>
            <w:r>
              <w:rPr>
                <w:lang w:val="et-EE"/>
              </w:rPr>
              <w:t>kesktase</w:t>
            </w:r>
            <w:proofErr w:type="spellEnd"/>
            <w:r>
              <w:rPr>
                <w:lang w:val="et-EE"/>
              </w:rPr>
              <w:t>, Internet)</w:t>
            </w:r>
          </w:p>
          <w:p w14:paraId="3DE23C4A" w14:textId="77777777" w:rsidR="0074141C" w:rsidRDefault="008B4B1E">
            <w:pPr>
              <w:numPr>
                <w:ilvl w:val="0"/>
                <w:numId w:val="5"/>
              </w:numPr>
              <w:tabs>
                <w:tab w:val="clear" w:pos="360"/>
                <w:tab w:val="num" w:pos="252"/>
              </w:tabs>
              <w:ind w:left="252" w:hanging="252"/>
              <w:rPr>
                <w:lang w:val="et-EE"/>
              </w:rPr>
            </w:pPr>
            <w:r>
              <w:rPr>
                <w:lang w:val="et-EE"/>
              </w:rPr>
              <w:t>Hea suhtlemis- ja mõjutamisoskus</w:t>
            </w:r>
          </w:p>
          <w:p w14:paraId="3DE23C4B" w14:textId="77777777" w:rsidR="0074141C" w:rsidRDefault="008B4B1E">
            <w:pPr>
              <w:numPr>
                <w:ilvl w:val="0"/>
                <w:numId w:val="5"/>
              </w:numPr>
              <w:tabs>
                <w:tab w:val="clear" w:pos="360"/>
                <w:tab w:val="num" w:pos="252"/>
              </w:tabs>
              <w:ind w:left="252" w:hanging="252"/>
              <w:rPr>
                <w:lang w:val="et-EE"/>
              </w:rPr>
            </w:pPr>
            <w:r>
              <w:rPr>
                <w:lang w:val="et-EE"/>
              </w:rPr>
              <w:t>B-kategooria juhiload</w:t>
            </w:r>
          </w:p>
        </w:tc>
        <w:tc>
          <w:tcPr>
            <w:tcW w:w="3651" w:type="dxa"/>
          </w:tcPr>
          <w:p w14:paraId="3DE23C4C" w14:textId="77777777" w:rsidR="0074141C" w:rsidRDefault="0074141C">
            <w:pPr>
              <w:rPr>
                <w:lang w:val="et-EE"/>
              </w:rPr>
            </w:pPr>
          </w:p>
        </w:tc>
      </w:tr>
      <w:tr w:rsidR="0074141C" w14:paraId="3DE23C54" w14:textId="77777777">
        <w:tc>
          <w:tcPr>
            <w:tcW w:w="1800" w:type="dxa"/>
          </w:tcPr>
          <w:p w14:paraId="3DE23C4E" w14:textId="77777777" w:rsidR="0074141C" w:rsidRDefault="008B4B1E">
            <w:pPr>
              <w:rPr>
                <w:b/>
                <w:lang w:val="et-EE"/>
              </w:rPr>
            </w:pPr>
            <w:r>
              <w:rPr>
                <w:b/>
                <w:lang w:val="et-EE"/>
              </w:rPr>
              <w:t>Omadused</w:t>
            </w:r>
          </w:p>
        </w:tc>
        <w:tc>
          <w:tcPr>
            <w:tcW w:w="3729" w:type="dxa"/>
          </w:tcPr>
          <w:p w14:paraId="3DE23C4F" w14:textId="77777777" w:rsidR="0074141C" w:rsidRDefault="008B4B1E">
            <w:pPr>
              <w:numPr>
                <w:ilvl w:val="0"/>
                <w:numId w:val="5"/>
              </w:numPr>
              <w:tabs>
                <w:tab w:val="clear" w:pos="360"/>
                <w:tab w:val="num" w:pos="252"/>
              </w:tabs>
              <w:ind w:left="252" w:hanging="252"/>
              <w:rPr>
                <w:lang w:val="et-EE"/>
              </w:rPr>
            </w:pPr>
            <w:r>
              <w:rPr>
                <w:lang w:val="et-EE"/>
              </w:rPr>
              <w:t>Korrektsus ja täpsus</w:t>
            </w:r>
          </w:p>
          <w:p w14:paraId="3DE23C50" w14:textId="77777777" w:rsidR="0074141C" w:rsidRDefault="008B4B1E">
            <w:pPr>
              <w:numPr>
                <w:ilvl w:val="0"/>
                <w:numId w:val="5"/>
              </w:numPr>
              <w:tabs>
                <w:tab w:val="clear" w:pos="360"/>
                <w:tab w:val="num" w:pos="252"/>
              </w:tabs>
              <w:ind w:left="252" w:hanging="252"/>
              <w:rPr>
                <w:lang w:val="et-EE"/>
              </w:rPr>
            </w:pPr>
            <w:r>
              <w:rPr>
                <w:lang w:val="et-EE"/>
              </w:rPr>
              <w:t>Meeskonnatöö valmidus</w:t>
            </w:r>
          </w:p>
          <w:p w14:paraId="3DE23C51" w14:textId="77777777" w:rsidR="0074141C" w:rsidRDefault="008B4B1E">
            <w:pPr>
              <w:numPr>
                <w:ilvl w:val="0"/>
                <w:numId w:val="5"/>
              </w:numPr>
              <w:tabs>
                <w:tab w:val="clear" w:pos="360"/>
                <w:tab w:val="num" w:pos="252"/>
              </w:tabs>
              <w:ind w:left="252" w:hanging="252"/>
              <w:rPr>
                <w:lang w:val="et-EE"/>
              </w:rPr>
            </w:pPr>
            <w:r>
              <w:rPr>
                <w:lang w:val="et-EE"/>
              </w:rPr>
              <w:t xml:space="preserve">Iseseisvus </w:t>
            </w:r>
          </w:p>
          <w:p w14:paraId="3DE23C52" w14:textId="77777777" w:rsidR="0074141C" w:rsidRDefault="008B4B1E">
            <w:pPr>
              <w:numPr>
                <w:ilvl w:val="0"/>
                <w:numId w:val="5"/>
              </w:numPr>
              <w:tabs>
                <w:tab w:val="clear" w:pos="360"/>
                <w:tab w:val="num" w:pos="252"/>
              </w:tabs>
              <w:ind w:left="252" w:hanging="252"/>
              <w:rPr>
                <w:lang w:val="et-EE"/>
              </w:rPr>
            </w:pPr>
            <w:r>
              <w:rPr>
                <w:lang w:val="et-EE"/>
              </w:rPr>
              <w:t>Hea stressitaluvus</w:t>
            </w:r>
          </w:p>
        </w:tc>
        <w:tc>
          <w:tcPr>
            <w:tcW w:w="3651" w:type="dxa"/>
          </w:tcPr>
          <w:p w14:paraId="3DE23C53" w14:textId="77777777" w:rsidR="0074141C" w:rsidRDefault="008B4B1E">
            <w:pPr>
              <w:numPr>
                <w:ilvl w:val="0"/>
                <w:numId w:val="5"/>
              </w:numPr>
              <w:tabs>
                <w:tab w:val="clear" w:pos="360"/>
                <w:tab w:val="num" w:pos="252"/>
              </w:tabs>
              <w:ind w:left="252" w:hanging="252"/>
              <w:rPr>
                <w:lang w:val="et-EE"/>
              </w:rPr>
            </w:pPr>
            <w:r>
              <w:rPr>
                <w:lang w:val="et-EE"/>
              </w:rPr>
              <w:t>Õppimisvalmidus</w:t>
            </w:r>
          </w:p>
        </w:tc>
      </w:tr>
    </w:tbl>
    <w:p w14:paraId="3DE23C55" w14:textId="77777777" w:rsidR="0074141C" w:rsidRDefault="0074141C">
      <w:pPr>
        <w:rPr>
          <w:lang w:val="et-EE"/>
        </w:rPr>
      </w:pPr>
    </w:p>
    <w:p w14:paraId="47C5AE12" w14:textId="77777777" w:rsidR="00974833" w:rsidRPr="00960A05" w:rsidRDefault="00974833" w:rsidP="00974833">
      <w:pPr>
        <w:rPr>
          <w:lang w:val="et-EE"/>
        </w:rPr>
      </w:pPr>
      <w:r w:rsidRPr="00960A05">
        <w:rPr>
          <w:lang w:val="et-EE"/>
        </w:rPr>
        <w:t>Käesolevat ametijuhendit rakendatakse alates 01.01.2020.</w:t>
      </w:r>
    </w:p>
    <w:p w14:paraId="3DE23C56" w14:textId="77777777" w:rsidR="0074141C" w:rsidRDefault="0074141C">
      <w:pPr>
        <w:rPr>
          <w:lang w:val="et-EE"/>
        </w:rPr>
      </w:pPr>
    </w:p>
    <w:p w14:paraId="3DE23C57" w14:textId="77777777" w:rsidR="0074141C" w:rsidRDefault="0074141C">
      <w:pPr>
        <w:rPr>
          <w:lang w:val="et-EE"/>
        </w:rPr>
      </w:pPr>
    </w:p>
    <w:p w14:paraId="3DE23C58" w14:textId="77777777" w:rsidR="0074141C" w:rsidRDefault="0074141C">
      <w:pPr>
        <w:rPr>
          <w:lang w:val="et-EE"/>
        </w:rPr>
      </w:pPr>
    </w:p>
    <w:p w14:paraId="3DE23C59" w14:textId="77777777" w:rsidR="0074141C" w:rsidRDefault="0074141C">
      <w:pPr>
        <w:rPr>
          <w:lang w:val="et-EE"/>
        </w:rPr>
      </w:pPr>
    </w:p>
    <w:p w14:paraId="3DE23C5A" w14:textId="77777777" w:rsidR="0074141C" w:rsidRDefault="008B4B1E">
      <w:pPr>
        <w:ind w:left="-180" w:right="-154"/>
        <w:rPr>
          <w:lang w:val="et-EE"/>
        </w:rPr>
      </w:pPr>
      <w:r>
        <w:rPr>
          <w:b/>
          <w:bCs/>
          <w:lang w:val="et-EE"/>
        </w:rPr>
        <w:t>TÖÖANDJA ESINDAJA</w:t>
      </w:r>
      <w:r>
        <w:rPr>
          <w:lang w:val="et-EE"/>
        </w:rPr>
        <w:t xml:space="preserve"> </w:t>
      </w:r>
      <w:r>
        <w:rPr>
          <w:lang w:val="et-EE"/>
        </w:rPr>
        <w:tab/>
      </w:r>
      <w:r>
        <w:rPr>
          <w:lang w:val="et-EE"/>
        </w:rPr>
        <w:tab/>
      </w:r>
      <w:r>
        <w:rPr>
          <w:lang w:val="et-EE"/>
        </w:rPr>
        <w:tab/>
        <w:t>Nimi</w:t>
      </w:r>
    </w:p>
    <w:p w14:paraId="3DE23C5B" w14:textId="77777777" w:rsidR="0074141C" w:rsidRDefault="0074141C">
      <w:pPr>
        <w:ind w:left="-180" w:right="-154"/>
        <w:rPr>
          <w:lang w:val="et-EE"/>
        </w:rPr>
      </w:pPr>
    </w:p>
    <w:p w14:paraId="3DE23C5C" w14:textId="77777777" w:rsidR="0074141C" w:rsidRDefault="008B4B1E">
      <w:pPr>
        <w:ind w:left="-180" w:right="-154"/>
        <w:rPr>
          <w:lang w:val="et-EE"/>
        </w:rPr>
      </w:pPr>
      <w:r>
        <w:rPr>
          <w:lang w:val="et-EE"/>
        </w:rPr>
        <w:t xml:space="preserve">Kuupäev </w:t>
      </w:r>
      <w:r>
        <w:rPr>
          <w:lang w:val="et-EE"/>
        </w:rPr>
        <w:tab/>
      </w:r>
      <w:r>
        <w:rPr>
          <w:lang w:val="et-EE"/>
        </w:rPr>
        <w:tab/>
      </w:r>
      <w:r>
        <w:rPr>
          <w:lang w:val="et-EE"/>
        </w:rPr>
        <w:tab/>
      </w:r>
      <w:r>
        <w:rPr>
          <w:lang w:val="et-EE"/>
        </w:rPr>
        <w:tab/>
      </w:r>
      <w:r>
        <w:rPr>
          <w:lang w:val="et-EE"/>
        </w:rPr>
        <w:tab/>
        <w:t>Allkiri</w:t>
      </w:r>
    </w:p>
    <w:p w14:paraId="3DE23C5D" w14:textId="77777777" w:rsidR="0074141C" w:rsidRDefault="0074141C">
      <w:pPr>
        <w:ind w:left="-180" w:right="-154"/>
        <w:rPr>
          <w:lang w:val="et-EE"/>
        </w:rPr>
      </w:pPr>
    </w:p>
    <w:p w14:paraId="3DE23C5E" w14:textId="77777777" w:rsidR="0074141C" w:rsidRDefault="0074141C">
      <w:pPr>
        <w:ind w:left="-180" w:right="-154"/>
        <w:rPr>
          <w:lang w:val="et-EE"/>
        </w:rPr>
      </w:pPr>
    </w:p>
    <w:p w14:paraId="3DE23C5F" w14:textId="77777777" w:rsidR="0074141C" w:rsidRDefault="008B4B1E">
      <w:pPr>
        <w:pStyle w:val="BodyText"/>
        <w:ind w:left="-180" w:right="-154"/>
        <w:rPr>
          <w:szCs w:val="24"/>
        </w:rPr>
      </w:pPr>
      <w:r>
        <w:rPr>
          <w:szCs w:val="24"/>
        </w:rPr>
        <w:t>Kinnitan, et olen tutvunud ametijuhendiga ja kohustun järgima sellega ettenähtud tingimusi ja nõudeid.</w:t>
      </w:r>
    </w:p>
    <w:p w14:paraId="3DE23C60" w14:textId="77777777" w:rsidR="0074141C" w:rsidRDefault="0074141C">
      <w:pPr>
        <w:ind w:left="-180" w:right="-154"/>
        <w:rPr>
          <w:lang w:val="et-EE"/>
        </w:rPr>
      </w:pPr>
    </w:p>
    <w:p w14:paraId="3DE23C61" w14:textId="77777777" w:rsidR="0074141C" w:rsidRDefault="0074141C">
      <w:pPr>
        <w:ind w:left="-180" w:right="-154"/>
        <w:rPr>
          <w:lang w:val="et-EE"/>
        </w:rPr>
      </w:pPr>
    </w:p>
    <w:p w14:paraId="3DE23C62" w14:textId="77777777" w:rsidR="0074141C" w:rsidRDefault="008B4B1E">
      <w:pPr>
        <w:ind w:left="-180" w:right="-154"/>
        <w:rPr>
          <w:lang w:val="et-EE"/>
        </w:rPr>
      </w:pPr>
      <w:r>
        <w:rPr>
          <w:b/>
          <w:bCs/>
          <w:lang w:val="et-EE"/>
        </w:rPr>
        <w:t>TEENISTUJA</w:t>
      </w:r>
      <w:r>
        <w:rPr>
          <w:b/>
          <w:bCs/>
          <w:lang w:val="et-EE"/>
        </w:rPr>
        <w:tab/>
      </w:r>
      <w:r>
        <w:rPr>
          <w:lang w:val="et-EE"/>
        </w:rPr>
        <w:tab/>
      </w:r>
      <w:r>
        <w:rPr>
          <w:lang w:val="et-EE"/>
        </w:rPr>
        <w:tab/>
      </w:r>
      <w:r>
        <w:rPr>
          <w:lang w:val="et-EE"/>
        </w:rPr>
        <w:tab/>
      </w:r>
      <w:r>
        <w:rPr>
          <w:lang w:val="et-EE"/>
        </w:rPr>
        <w:tab/>
        <w:t>Nimi</w:t>
      </w:r>
    </w:p>
    <w:p w14:paraId="3DE23C63" w14:textId="77777777" w:rsidR="0074141C" w:rsidRDefault="0074141C">
      <w:pPr>
        <w:ind w:left="-180" w:right="-154"/>
        <w:rPr>
          <w:lang w:val="et-EE"/>
        </w:rPr>
      </w:pPr>
      <w:bookmarkStart w:id="0" w:name="_GoBack"/>
      <w:bookmarkEnd w:id="0"/>
    </w:p>
    <w:p w14:paraId="3DE23C64" w14:textId="77777777" w:rsidR="0074141C" w:rsidRDefault="008B4B1E">
      <w:pPr>
        <w:pStyle w:val="Header"/>
        <w:tabs>
          <w:tab w:val="clear" w:pos="4153"/>
          <w:tab w:val="clear" w:pos="8306"/>
        </w:tabs>
        <w:ind w:left="-180" w:right="-154"/>
        <w:rPr>
          <w:szCs w:val="24"/>
          <w:lang w:val="et-EE"/>
        </w:rPr>
      </w:pPr>
      <w:r>
        <w:rPr>
          <w:szCs w:val="24"/>
          <w:lang w:val="et-EE"/>
        </w:rPr>
        <w:t xml:space="preserve">Kuupäev </w:t>
      </w:r>
      <w:r>
        <w:rPr>
          <w:szCs w:val="24"/>
          <w:lang w:val="et-EE"/>
        </w:rPr>
        <w:tab/>
      </w:r>
      <w:r>
        <w:rPr>
          <w:szCs w:val="24"/>
          <w:lang w:val="et-EE"/>
        </w:rPr>
        <w:tab/>
      </w:r>
      <w:r>
        <w:rPr>
          <w:szCs w:val="24"/>
          <w:lang w:val="et-EE"/>
        </w:rPr>
        <w:tab/>
      </w:r>
      <w:r>
        <w:rPr>
          <w:szCs w:val="24"/>
          <w:lang w:val="et-EE"/>
        </w:rPr>
        <w:tab/>
      </w:r>
      <w:r>
        <w:rPr>
          <w:szCs w:val="24"/>
          <w:lang w:val="et-EE"/>
        </w:rPr>
        <w:tab/>
        <w:t>Allkiri</w:t>
      </w:r>
    </w:p>
    <w:sectPr w:rsidR="0074141C">
      <w:headerReference w:type="default" r:id="rId8"/>
      <w:pgSz w:w="11906" w:h="16838"/>
      <w:pgMar w:top="1418" w:right="1247" w:bottom="719" w:left="1622"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23C67" w14:textId="77777777" w:rsidR="002572C5" w:rsidRDefault="002572C5">
      <w:r>
        <w:separator/>
      </w:r>
    </w:p>
  </w:endnote>
  <w:endnote w:type="continuationSeparator" w:id="0">
    <w:p w14:paraId="3DE23C68" w14:textId="77777777" w:rsidR="002572C5" w:rsidRDefault="0025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23C65" w14:textId="77777777" w:rsidR="002572C5" w:rsidRDefault="002572C5">
      <w:r>
        <w:separator/>
      </w:r>
    </w:p>
  </w:footnote>
  <w:footnote w:type="continuationSeparator" w:id="0">
    <w:p w14:paraId="3DE23C66" w14:textId="77777777" w:rsidR="002572C5" w:rsidRDefault="00257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3C69" w14:textId="77777777" w:rsidR="0074141C" w:rsidRDefault="008B4B1E">
    <w:pPr>
      <w:pStyle w:val="Header"/>
      <w:rPr>
        <w:lang w:val="et-EE"/>
      </w:rPr>
    </w:pPr>
    <w:r>
      <w:rPr>
        <w:lang w:val="et-EE"/>
      </w:rPr>
      <w:t>Põllumajanduse Registrite ja Informatsiooni Amet</w:t>
    </w:r>
  </w:p>
  <w:p w14:paraId="3DE23C6A" w14:textId="77777777" w:rsidR="0074141C" w:rsidRDefault="008B4B1E">
    <w:pPr>
      <w:pStyle w:val="Header"/>
      <w:rPr>
        <w:lang w:val="et-EE"/>
      </w:rPr>
    </w:pPr>
    <w:r>
      <w:rPr>
        <w:lang w:val="et-EE"/>
      </w:rPr>
      <w:t>Ametijuhend</w:t>
    </w:r>
  </w:p>
  <w:p w14:paraId="3DE23C6B" w14:textId="77777777" w:rsidR="0074141C" w:rsidRDefault="008B4B1E">
    <w:pPr>
      <w:pStyle w:val="Header"/>
      <w:rPr>
        <w:lang w:val="et-EE"/>
      </w:rPr>
    </w:pPr>
    <w:r>
      <w:rPr>
        <w:lang w:val="et-EE"/>
      </w:rPr>
      <w:t>Tea Tuulberg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740C"/>
    <w:multiLevelType w:val="hybridMultilevel"/>
    <w:tmpl w:val="7220A9C0"/>
    <w:lvl w:ilvl="0" w:tplc="D4BAA600">
      <w:start w:val="1"/>
      <w:numFmt w:val="bullet"/>
      <w:lvlText w:val=""/>
      <w:lvlJc w:val="left"/>
      <w:pPr>
        <w:tabs>
          <w:tab w:val="num" w:pos="720"/>
        </w:tabs>
        <w:ind w:left="720" w:hanging="360"/>
      </w:pPr>
      <w:rPr>
        <w:rFonts w:ascii="Wingdings" w:hAnsi="Wingdings" w:hint="default"/>
      </w:rPr>
    </w:lvl>
    <w:lvl w:ilvl="1" w:tplc="00449FB6" w:tentative="1">
      <w:start w:val="1"/>
      <w:numFmt w:val="bullet"/>
      <w:lvlText w:val=""/>
      <w:lvlJc w:val="left"/>
      <w:pPr>
        <w:tabs>
          <w:tab w:val="num" w:pos="1440"/>
        </w:tabs>
        <w:ind w:left="1440" w:hanging="360"/>
      </w:pPr>
      <w:rPr>
        <w:rFonts w:ascii="Wingdings" w:hAnsi="Wingdings" w:hint="default"/>
      </w:rPr>
    </w:lvl>
    <w:lvl w:ilvl="2" w:tplc="892E1D1E" w:tentative="1">
      <w:start w:val="1"/>
      <w:numFmt w:val="bullet"/>
      <w:lvlText w:val=""/>
      <w:lvlJc w:val="left"/>
      <w:pPr>
        <w:tabs>
          <w:tab w:val="num" w:pos="2160"/>
        </w:tabs>
        <w:ind w:left="2160" w:hanging="360"/>
      </w:pPr>
      <w:rPr>
        <w:rFonts w:ascii="Wingdings" w:hAnsi="Wingdings" w:hint="default"/>
      </w:rPr>
    </w:lvl>
    <w:lvl w:ilvl="3" w:tplc="845E84E0" w:tentative="1">
      <w:start w:val="1"/>
      <w:numFmt w:val="bullet"/>
      <w:lvlText w:val=""/>
      <w:lvlJc w:val="left"/>
      <w:pPr>
        <w:tabs>
          <w:tab w:val="num" w:pos="2880"/>
        </w:tabs>
        <w:ind w:left="2880" w:hanging="360"/>
      </w:pPr>
      <w:rPr>
        <w:rFonts w:ascii="Wingdings" w:hAnsi="Wingdings" w:hint="default"/>
      </w:rPr>
    </w:lvl>
    <w:lvl w:ilvl="4" w:tplc="273455EC" w:tentative="1">
      <w:start w:val="1"/>
      <w:numFmt w:val="bullet"/>
      <w:lvlText w:val=""/>
      <w:lvlJc w:val="left"/>
      <w:pPr>
        <w:tabs>
          <w:tab w:val="num" w:pos="3600"/>
        </w:tabs>
        <w:ind w:left="3600" w:hanging="360"/>
      </w:pPr>
      <w:rPr>
        <w:rFonts w:ascii="Wingdings" w:hAnsi="Wingdings" w:hint="default"/>
      </w:rPr>
    </w:lvl>
    <w:lvl w:ilvl="5" w:tplc="C50291D2" w:tentative="1">
      <w:start w:val="1"/>
      <w:numFmt w:val="bullet"/>
      <w:lvlText w:val=""/>
      <w:lvlJc w:val="left"/>
      <w:pPr>
        <w:tabs>
          <w:tab w:val="num" w:pos="4320"/>
        </w:tabs>
        <w:ind w:left="4320" w:hanging="360"/>
      </w:pPr>
      <w:rPr>
        <w:rFonts w:ascii="Wingdings" w:hAnsi="Wingdings" w:hint="default"/>
      </w:rPr>
    </w:lvl>
    <w:lvl w:ilvl="6" w:tplc="CDAA6F1C" w:tentative="1">
      <w:start w:val="1"/>
      <w:numFmt w:val="bullet"/>
      <w:lvlText w:val=""/>
      <w:lvlJc w:val="left"/>
      <w:pPr>
        <w:tabs>
          <w:tab w:val="num" w:pos="5040"/>
        </w:tabs>
        <w:ind w:left="5040" w:hanging="360"/>
      </w:pPr>
      <w:rPr>
        <w:rFonts w:ascii="Wingdings" w:hAnsi="Wingdings" w:hint="default"/>
      </w:rPr>
    </w:lvl>
    <w:lvl w:ilvl="7" w:tplc="E3780D18" w:tentative="1">
      <w:start w:val="1"/>
      <w:numFmt w:val="bullet"/>
      <w:lvlText w:val=""/>
      <w:lvlJc w:val="left"/>
      <w:pPr>
        <w:tabs>
          <w:tab w:val="num" w:pos="5760"/>
        </w:tabs>
        <w:ind w:left="5760" w:hanging="360"/>
      </w:pPr>
      <w:rPr>
        <w:rFonts w:ascii="Wingdings" w:hAnsi="Wingdings" w:hint="default"/>
      </w:rPr>
    </w:lvl>
    <w:lvl w:ilvl="8" w:tplc="ACE69D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236DB"/>
    <w:multiLevelType w:val="hybridMultilevel"/>
    <w:tmpl w:val="51B63D52"/>
    <w:lvl w:ilvl="0" w:tplc="04090001">
      <w:start w:val="1"/>
      <w:numFmt w:val="bullet"/>
      <w:lvlText w:val=""/>
      <w:lvlJc w:val="left"/>
      <w:pPr>
        <w:tabs>
          <w:tab w:val="num" w:pos="712"/>
        </w:tabs>
        <w:ind w:left="712" w:hanging="360"/>
      </w:pPr>
      <w:rPr>
        <w:rFonts w:ascii="Symbol" w:hAnsi="Symbol" w:hint="default"/>
      </w:rPr>
    </w:lvl>
    <w:lvl w:ilvl="1" w:tplc="04090003" w:tentative="1">
      <w:start w:val="1"/>
      <w:numFmt w:val="bullet"/>
      <w:lvlText w:val="o"/>
      <w:lvlJc w:val="left"/>
      <w:pPr>
        <w:tabs>
          <w:tab w:val="num" w:pos="1432"/>
        </w:tabs>
        <w:ind w:left="1432" w:hanging="360"/>
      </w:pPr>
      <w:rPr>
        <w:rFonts w:ascii="Courier New" w:hAnsi="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2" w15:restartNumberingAfterBreak="0">
    <w:nsid w:val="11F76D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540FC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1A817A98"/>
    <w:multiLevelType w:val="hybridMultilevel"/>
    <w:tmpl w:val="E6D87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8776EE"/>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36A21B0A"/>
    <w:multiLevelType w:val="multilevel"/>
    <w:tmpl w:val="7B04D0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7B11377"/>
    <w:multiLevelType w:val="hybridMultilevel"/>
    <w:tmpl w:val="C0AAB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1B21138"/>
    <w:multiLevelType w:val="hybridMultilevel"/>
    <w:tmpl w:val="73E81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7E51329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3"/>
  </w:num>
  <w:num w:numId="3">
    <w:abstractNumId w:val="2"/>
  </w:num>
  <w:num w:numId="4">
    <w:abstractNumId w:val="5"/>
  </w:num>
  <w:num w:numId="5">
    <w:abstractNumId w:val="4"/>
  </w:num>
  <w:num w:numId="6">
    <w:abstractNumId w:val="6"/>
  </w:num>
  <w:num w:numId="7">
    <w:abstractNumId w:val="8"/>
  </w:num>
  <w:num w:numId="8">
    <w:abstractNumId w:val="1"/>
  </w:num>
  <w:num w:numId="9">
    <w:abstractNumId w:val="10"/>
  </w:num>
  <w:num w:numId="10">
    <w:abstractNumId w:val="12"/>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1E"/>
    <w:rsid w:val="000B5EC8"/>
    <w:rsid w:val="002572C5"/>
    <w:rsid w:val="002D5347"/>
    <w:rsid w:val="00554685"/>
    <w:rsid w:val="006A77BA"/>
    <w:rsid w:val="0074141C"/>
    <w:rsid w:val="008B4B1E"/>
    <w:rsid w:val="00974833"/>
    <w:rsid w:val="00A46CD6"/>
    <w:rsid w:val="00E046BE"/>
    <w:rsid w:val="00F103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23BA7"/>
  <w15:chartTrackingRefBased/>
  <w15:docId w15:val="{F26DADAE-57E0-4549-8E2C-B74CEB1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sz w:val="32"/>
      <w:szCs w:val="20"/>
      <w:lang w:val="et-EE"/>
    </w:rPr>
  </w:style>
  <w:style w:type="paragraph" w:styleId="Heading2">
    <w:name w:val="heading 2"/>
    <w:basedOn w:val="Normal"/>
    <w:next w:val="Normal"/>
    <w:qFormat/>
    <w:pPr>
      <w:keepNext/>
      <w:outlineLvl w:val="1"/>
    </w:pPr>
    <w:rPr>
      <w:b/>
      <w:sz w:val="28"/>
      <w:szCs w:val="20"/>
      <w:lang w:val="et-EE"/>
    </w:rPr>
  </w:style>
  <w:style w:type="paragraph" w:styleId="Heading3">
    <w:name w:val="heading 3"/>
    <w:basedOn w:val="Normal"/>
    <w:next w:val="Normal"/>
    <w:qFormat/>
    <w:pPr>
      <w:keepNext/>
      <w:jc w:val="center"/>
      <w:outlineLvl w:val="2"/>
    </w:pPr>
    <w:rPr>
      <w:b/>
      <w:sz w:val="28"/>
      <w:szCs w:val="20"/>
      <w:lang w:val="et-EE"/>
    </w:rPr>
  </w:style>
  <w:style w:type="paragraph" w:styleId="Heading4">
    <w:name w:val="heading 4"/>
    <w:basedOn w:val="Normal"/>
    <w:next w:val="Normal"/>
    <w:qFormat/>
    <w:pPr>
      <w:keepNext/>
      <w:outlineLvl w:val="3"/>
    </w:pPr>
    <w:rPr>
      <w:b/>
      <w:szCs w:val="20"/>
      <w:lang w:val="et-EE"/>
    </w:rPr>
  </w:style>
  <w:style w:type="paragraph" w:styleId="Heading5">
    <w:name w:val="heading 5"/>
    <w:basedOn w:val="Normal"/>
    <w:next w:val="Normal"/>
    <w:qFormat/>
    <w:pPr>
      <w:keepNext/>
      <w:outlineLvl w:val="4"/>
    </w:pPr>
    <w:rPr>
      <w:b/>
      <w:color w:val="FF0000"/>
      <w:sz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szCs w:val="20"/>
      <w:lang w:val="et-EE"/>
    </w:rPr>
  </w:style>
  <w:style w:type="paragraph" w:styleId="BalloonText">
    <w:name w:val="Balloon Text"/>
    <w:basedOn w:val="Normal"/>
    <w:semiHidden/>
    <w:unhideWhenUsed/>
    <w:rPr>
      <w:rFonts w:ascii="Tahoma" w:hAnsi="Tahoma" w:cs="Tahoma"/>
      <w:sz w:val="16"/>
      <w:szCs w:val="16"/>
    </w:rPr>
  </w:style>
  <w:style w:type="character" w:customStyle="1" w:styleId="CharChar">
    <w:name w:val="Char Char"/>
    <w:basedOn w:val="DefaultParagraphFont"/>
    <w:semiHidden/>
    <w:rPr>
      <w:rFonts w:ascii="Tahoma" w:hAnsi="Tahoma" w:cs="Tahoma"/>
      <w:sz w:val="16"/>
      <w:szCs w:val="16"/>
      <w:lang w:val="en-GB"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C046-3DCD-4919-88D5-DB500A40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Ametijuhend Tea Tuulberg</vt:lpstr>
    </vt:vector>
  </TitlesOfParts>
  <Company>PRIA</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Tea Tuulberg</dc:title>
  <dc:subject/>
  <dc:creator>mart</dc:creator>
  <dc:description/>
  <cp:lastModifiedBy>Tiiu Klement</cp:lastModifiedBy>
  <cp:revision>2</cp:revision>
  <cp:lastPrinted>2008-01-15T08:27:00Z</cp:lastPrinted>
  <dcterms:created xsi:type="dcterms:W3CDTF">2020-03-05T07:44:00Z</dcterms:created>
  <dcterms:modified xsi:type="dcterms:W3CDTF">2020-03-05T07:44:00Z</dcterms:modified>
</cp:coreProperties>
</file>