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75" w:rsidRPr="00000C75" w:rsidRDefault="00175BC6" w:rsidP="00000C75">
      <w:pPr>
        <w:keepNext/>
        <w:keepLines/>
        <w:spacing w:before="200" w:after="0"/>
        <w:jc w:val="center"/>
        <w:outlineLvl w:val="1"/>
        <w:rPr>
          <w:rFonts w:ascii="Roboto Condensed" w:eastAsia="Times New Roman" w:hAnsi="Roboto Condensed" w:cs="Times New Roman"/>
          <w:b/>
          <w:bCs/>
          <w:color w:val="00B0F0"/>
          <w:sz w:val="32"/>
          <w:szCs w:val="32"/>
        </w:rPr>
      </w:pPr>
      <w:bookmarkStart w:id="0" w:name="_Toc388178440"/>
      <w:bookmarkStart w:id="1" w:name="_GoBack"/>
      <w:bookmarkEnd w:id="1"/>
      <w:r>
        <w:rPr>
          <w:rFonts w:ascii="Roboto Condensed" w:eastAsia="Times New Roman" w:hAnsi="Roboto Condensed" w:cs="Times New Roman"/>
          <w:b/>
          <w:bCs/>
          <w:color w:val="00B0F0"/>
          <w:sz w:val="32"/>
          <w:szCs w:val="32"/>
        </w:rPr>
        <w:t>I</w:t>
      </w:r>
      <w:bookmarkEnd w:id="0"/>
      <w:r w:rsidR="00672E2F">
        <w:rPr>
          <w:rFonts w:ascii="Roboto Condensed" w:eastAsia="Times New Roman" w:hAnsi="Roboto Condensed" w:cs="Times New Roman"/>
          <w:b/>
          <w:bCs/>
          <w:color w:val="00B0F0"/>
          <w:sz w:val="32"/>
          <w:szCs w:val="32"/>
        </w:rPr>
        <w:t xml:space="preserve">nvesteeringud </w:t>
      </w:r>
      <w:r w:rsidR="00672E2F" w:rsidRPr="00672E2F">
        <w:rPr>
          <w:rFonts w:ascii="Roboto Condensed" w:eastAsia="Times New Roman" w:hAnsi="Roboto Condensed" w:cs="Times New Roman"/>
          <w:b/>
          <w:bCs/>
          <w:color w:val="00B0F0"/>
          <w:sz w:val="32"/>
          <w:szCs w:val="32"/>
        </w:rPr>
        <w:t>põllumajandusettevõtte tulemuslikkuse parandamiseks</w:t>
      </w:r>
      <w:r w:rsidR="004A0CBD">
        <w:rPr>
          <w:rFonts w:ascii="Roboto Condensed" w:eastAsia="Times New Roman" w:hAnsi="Roboto Condensed" w:cs="Times New Roman"/>
          <w:b/>
          <w:bCs/>
          <w:color w:val="00B0F0"/>
          <w:sz w:val="32"/>
          <w:szCs w:val="32"/>
        </w:rPr>
        <w:t xml:space="preserve"> – seakasvatajate taotlusvoor</w:t>
      </w: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50"/>
          <w:sz w:val="24"/>
          <w:szCs w:val="24"/>
          <w:lang w:eastAsia="et-EE"/>
        </w:rPr>
      </w:pP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50"/>
          <w:sz w:val="24"/>
          <w:szCs w:val="24"/>
          <w:lang w:eastAsia="et-EE"/>
        </w:rPr>
      </w:pPr>
    </w:p>
    <w:p w:rsidR="006C7286" w:rsidRDefault="006C7286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bCs/>
          <w:iCs/>
          <w:color w:val="00B0F0"/>
          <w:sz w:val="28"/>
          <w:szCs w:val="28"/>
        </w:rPr>
        <w:sectPr w:rsidR="006C72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color w:val="00B0F0"/>
          <w:sz w:val="28"/>
          <w:szCs w:val="28"/>
          <w:lang w:eastAsia="et-EE"/>
        </w:rPr>
      </w:pPr>
      <w:r w:rsidRPr="00000C75">
        <w:rPr>
          <w:rFonts w:ascii="Roboto Condensed" w:eastAsia="Calibri" w:hAnsi="Roboto Condensed" w:cs="Times New Roman"/>
          <w:b/>
          <w:bCs/>
          <w:iCs/>
          <w:color w:val="00B0F0"/>
          <w:sz w:val="28"/>
          <w:szCs w:val="28"/>
        </w:rPr>
        <w:t>Miks toetust antakse?</w:t>
      </w: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Toetuse </w:t>
      </w:r>
      <w:r w:rsidR="00672E2F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eesmärk on </w:t>
      </w:r>
      <w:r w:rsidR="00672E2F" w:rsidRPr="00672E2F">
        <w:rPr>
          <w:rFonts w:ascii="Roboto Condensed" w:eastAsia="Calibri" w:hAnsi="Roboto Condensed" w:cs="Times New Roman"/>
          <w:sz w:val="24"/>
          <w:szCs w:val="24"/>
          <w:lang w:eastAsia="et-EE"/>
        </w:rPr>
        <w:t>põllumajandusettevõtjate tulemuslikkuse parandamine ja keskkonnahoidliku põllumajandustootmise arendamine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.</w:t>
      </w: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bCs/>
          <w:color w:val="00B0F0"/>
          <w:sz w:val="28"/>
          <w:szCs w:val="28"/>
        </w:rPr>
      </w:pPr>
      <w:r w:rsidRPr="00000C75">
        <w:rPr>
          <w:rFonts w:ascii="Roboto Condensed" w:eastAsia="Calibri" w:hAnsi="Roboto Condensed" w:cs="Times New Roman"/>
          <w:b/>
          <w:bCs/>
          <w:color w:val="00B0F0"/>
          <w:sz w:val="28"/>
          <w:szCs w:val="28"/>
        </w:rPr>
        <w:t>Mida meetme raames toetatakse?</w:t>
      </w:r>
    </w:p>
    <w:p w:rsidR="001E1F62" w:rsidRPr="001E1F62" w:rsidRDefault="001E1F62" w:rsidP="001E1F62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1E1F6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Kavandatav investeering peab olema suunatud bioohutusmeetmete ja abinõude täitmisele või tõhustamisele või taotleja lõpetab </w:t>
      </w:r>
      <w:r w:rsidR="004A0CBD">
        <w:rPr>
          <w:rFonts w:ascii="Roboto Condensed" w:eastAsia="Calibri" w:hAnsi="Roboto Condensed" w:cs="Times New Roman"/>
          <w:sz w:val="24"/>
          <w:szCs w:val="24"/>
          <w:lang w:eastAsia="et-EE"/>
        </w:rPr>
        <w:t>investeeringu toel</w:t>
      </w:r>
      <w:r w:rsidRPr="001E1F6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tegutsemise seakasvatuse valdkonnas 2015. aasta 1. septembriks.</w:t>
      </w:r>
    </w:p>
    <w:p w:rsidR="001E1F62" w:rsidRPr="001E1F62" w:rsidRDefault="001E1F62" w:rsidP="001E1F62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1E1F62" w:rsidRPr="004A0CBD" w:rsidRDefault="001E1F62" w:rsidP="001E1F62">
      <w:pPr>
        <w:spacing w:after="0" w:line="240" w:lineRule="auto"/>
        <w:jc w:val="both"/>
        <w:rPr>
          <w:rFonts w:ascii="Roboto Condensed" w:eastAsia="Calibri" w:hAnsi="Roboto Condensed" w:cs="Times New Roman"/>
          <w:b/>
          <w:sz w:val="24"/>
          <w:szCs w:val="24"/>
          <w:lang w:eastAsia="et-EE"/>
        </w:rPr>
      </w:pPr>
      <w:r w:rsidRPr="004A0CBD">
        <w:rPr>
          <w:rFonts w:ascii="Roboto Condensed" w:eastAsia="Calibri" w:hAnsi="Roboto Condensed" w:cs="Times New Roman"/>
          <w:b/>
          <w:sz w:val="24"/>
          <w:szCs w:val="24"/>
          <w:lang w:eastAsia="et-EE"/>
        </w:rPr>
        <w:t>Kui taotletakse toetust bioohutusnõuete täitmiseks või tõhustamiseks tehtavale investeeringule peab taotlus enne PRIA-le esitamist olema kooskõlastatud Veterinaar- ja Toiduametiga, kes annab kinnituse, et kavandatav investeering on suunatud bioohutusmeetmete ja abinõude täitmisele või tõhustamisele.</w:t>
      </w:r>
    </w:p>
    <w:p w:rsidR="001E1F62" w:rsidRDefault="001E1F62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672E2F" w:rsidRPr="007F62FE" w:rsidRDefault="00672E2F" w:rsidP="007F62FE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7F62FE">
        <w:rPr>
          <w:rFonts w:ascii="Roboto Condensed" w:eastAsia="Calibri" w:hAnsi="Roboto Condensed" w:cs="Times New Roman"/>
          <w:sz w:val="24"/>
          <w:szCs w:val="24"/>
          <w:lang w:eastAsia="et-EE"/>
        </w:rPr>
        <w:t>Toetatakse järgmisi tegevusi:</w:t>
      </w:r>
    </w:p>
    <w:p w:rsidR="000158B2" w:rsidRPr="000158B2" w:rsidRDefault="00672E2F" w:rsidP="000158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>Põllumajanduslike tootmishoonete ja rajatiste ehitamine ning hoonetesse ja rajatistesse paigaldatavate statsionaarsete seadmete ja muu vajaliku sisseseade ostmine ja paigaldamine</w:t>
      </w:r>
      <w:r w:rsidR="000158B2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(bioohutusmeetmete ja abinõude täitmise või tõhustamise korral </w:t>
      </w:r>
      <w:r w:rsidR="00C00934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on sellisteks investeeringuteks </w:t>
      </w:r>
      <w:r w:rsidR="000158B2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näiteks sigade pidamiseks mõeldud suletud ruumi ehitamine, sööda, allapanu ja inventari ladustamiseks ja kasutamiseks ettevalmistamiseks hoonete, ruumide ehitamine, personali riietus-, pesu- ja </w:t>
      </w:r>
      <w:r w:rsidR="000158B2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desinfitseerimisruumi ehitamine ja sisustamine, </w:t>
      </w:r>
      <w:proofErr w:type="spellStart"/>
      <w:r w:rsidR="000158B2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>desobarjääri</w:t>
      </w:r>
      <w:proofErr w:type="spellEnd"/>
      <w:r w:rsidR="000158B2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ostmine ja paigaldamine, loomakasvatushoone territooriumi tarastamine või muud </w:t>
      </w:r>
      <w:proofErr w:type="spellStart"/>
      <w:r w:rsidR="000158B2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>tootmihoonete</w:t>
      </w:r>
      <w:proofErr w:type="spellEnd"/>
      <w:r w:rsidR="000158B2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või rajatistega seotud bioohutusinvesteeringud</w:t>
      </w:r>
      <w:bookmarkStart w:id="2" w:name="para5lg1p2"/>
      <w:bookmarkEnd w:id="2"/>
      <w:r w:rsidR="000158B2"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>)</w:t>
      </w:r>
      <w:r w:rsidR="000158B2">
        <w:rPr>
          <w:rFonts w:ascii="Roboto Condensed" w:eastAsia="Calibri" w:hAnsi="Roboto Condensed" w:cs="Times New Roman"/>
          <w:sz w:val="24"/>
          <w:szCs w:val="24"/>
          <w:lang w:eastAsia="et-EE"/>
        </w:rPr>
        <w:t>.</w:t>
      </w:r>
    </w:p>
    <w:p w:rsidR="00672E2F" w:rsidRPr="007F62FE" w:rsidRDefault="00672E2F" w:rsidP="000158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0158B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Viljapuuaedade ja marjaistandike </w:t>
      </w:r>
      <w:r w:rsidRPr="007F62FE">
        <w:rPr>
          <w:rFonts w:ascii="Roboto Condensed" w:eastAsia="Calibri" w:hAnsi="Roboto Condensed" w:cs="Times New Roman"/>
          <w:sz w:val="24"/>
          <w:szCs w:val="24"/>
          <w:lang w:eastAsia="et-EE"/>
        </w:rPr>
        <w:t>rajamiseks ning laiendamiseks vajaliku paljundusmaterjali soetamine, istandike ja puukoolide piirdeaedade ning konstruktsioonide ostmine ja paigaldamine.</w:t>
      </w:r>
    </w:p>
    <w:p w:rsidR="00A71845" w:rsidRPr="00A71845" w:rsidRDefault="00A71845" w:rsidP="00A7184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M</w:t>
      </w:r>
      <w:r w:rsidRPr="00A71845">
        <w:rPr>
          <w:rFonts w:ascii="Roboto Condensed" w:eastAsia="Calibri" w:hAnsi="Roboto Condensed" w:cs="Times New Roman"/>
          <w:sz w:val="24"/>
          <w:szCs w:val="24"/>
          <w:lang w:eastAsia="et-EE"/>
        </w:rPr>
        <w:t>esindus- ja seenekasvatusinventari ja -s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eadmete ostmine ja paigaldamine.</w:t>
      </w:r>
    </w:p>
    <w:p w:rsidR="00A71845" w:rsidRPr="00A71845" w:rsidRDefault="00A71845" w:rsidP="00A7184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B</w:t>
      </w:r>
      <w:r w:rsidRPr="00A7184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iomassist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bioenergia</w:t>
      </w:r>
      <w:r w:rsidRPr="00A7184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tootmiseks vajalike hoonete ja rajatiste ehitamine ning hoonetesse ja rajatistesse või nende juurde kuuluvate statsionaarsete seadmete  ja muu vajaliku sissesea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de ostmine ja paigaldamine.</w:t>
      </w:r>
    </w:p>
    <w:p w:rsidR="00A71845" w:rsidRDefault="00A71845" w:rsidP="00A7184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P</w:t>
      </w:r>
      <w:r w:rsidRPr="00A7184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õllumajandusmasina ümberehitamine biogaasi või biokütuse tarbimisele. </w:t>
      </w:r>
    </w:p>
    <w:p w:rsidR="00672E2F" w:rsidRDefault="00A71845" w:rsidP="00A7184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M</w:t>
      </w:r>
      <w:r w:rsidRPr="00A7184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obiilsete masinate ja seadmete  soetamine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(väiketootjate, aiandussektori ja tulundusühistute puhul). </w:t>
      </w:r>
    </w:p>
    <w:p w:rsidR="00000C75" w:rsidRPr="00672E2F" w:rsidRDefault="00A71845" w:rsidP="00672E2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Toetatav on </w:t>
      </w:r>
      <w:r w:rsidR="00000C75" w:rsidRPr="00672E2F">
        <w:rPr>
          <w:rFonts w:ascii="Roboto Condensed" w:eastAsia="Calibri" w:hAnsi="Roboto Condensed" w:cs="Times New Roman"/>
          <w:sz w:val="24"/>
          <w:szCs w:val="24"/>
          <w:lang w:eastAsia="et-EE"/>
        </w:rPr>
        <w:t>kasutatud masinate ja seadmete ostmine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(mahetootjatel)</w:t>
      </w:r>
      <w:r w:rsidR="00000C75" w:rsidRPr="00672E2F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. </w:t>
      </w:r>
    </w:p>
    <w:p w:rsidR="001E1F62" w:rsidRDefault="001E1F62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bCs/>
          <w:color w:val="00B0F0"/>
          <w:sz w:val="28"/>
          <w:szCs w:val="24"/>
        </w:rPr>
      </w:pP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noProof/>
          <w:color w:val="00B0F0"/>
          <w:sz w:val="28"/>
          <w:szCs w:val="24"/>
        </w:rPr>
      </w:pPr>
      <w:r w:rsidRPr="00000C75">
        <w:rPr>
          <w:rFonts w:ascii="Roboto Condensed" w:eastAsia="Calibri" w:hAnsi="Roboto Condensed" w:cs="Times New Roman"/>
          <w:b/>
          <w:bCs/>
          <w:color w:val="00B0F0"/>
          <w:sz w:val="28"/>
          <w:szCs w:val="24"/>
        </w:rPr>
        <w:t>Keda toetatakse?</w:t>
      </w:r>
    </w:p>
    <w:p w:rsid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Toetust antakse p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õllumajandusettevõtja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tele: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</w:p>
    <w:p w:rsidR="001E1F62" w:rsidRPr="001E1F62" w:rsidRDefault="001E1F62" w:rsidP="001E1F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Roboto Condensed" w:hAnsi="Roboto Condensed" w:cs="Times New Roman"/>
          <w:sz w:val="24"/>
          <w:szCs w:val="24"/>
        </w:rPr>
      </w:pPr>
      <w:r w:rsidRPr="00856C9B">
        <w:rPr>
          <w:rFonts w:ascii="Roboto Condensed" w:hAnsi="Roboto Condensed" w:cs="Times New Roman"/>
          <w:sz w:val="24"/>
          <w:szCs w:val="24"/>
        </w:rPr>
        <w:t xml:space="preserve">kes on 2015. aasta 1. juuli seisuga </w:t>
      </w:r>
      <w:r>
        <w:rPr>
          <w:rFonts w:ascii="Roboto Condensed" w:hAnsi="Roboto Condensed" w:cs="Times New Roman"/>
          <w:sz w:val="24"/>
          <w:szCs w:val="24"/>
        </w:rPr>
        <w:t xml:space="preserve">esitanud PRIA-le loomatauditõrje </w:t>
      </w:r>
      <w:r w:rsidRPr="00856C9B">
        <w:rPr>
          <w:rFonts w:ascii="Roboto Condensed" w:hAnsi="Roboto Condensed" w:cs="Times New Roman"/>
          <w:sz w:val="24"/>
          <w:szCs w:val="24"/>
        </w:rPr>
        <w:t xml:space="preserve">seaduse </w:t>
      </w:r>
      <w:r>
        <w:rPr>
          <w:rFonts w:ascii="Roboto Condensed" w:hAnsi="Roboto Condensed" w:cs="Times New Roman"/>
          <w:sz w:val="24"/>
          <w:szCs w:val="24"/>
        </w:rPr>
        <w:t xml:space="preserve">kohaselt </w:t>
      </w:r>
      <w:r w:rsidRPr="00856C9B">
        <w:rPr>
          <w:rFonts w:ascii="Roboto Condensed" w:hAnsi="Roboto Condensed" w:cs="Times New Roman"/>
          <w:sz w:val="24"/>
          <w:szCs w:val="24"/>
        </w:rPr>
        <w:t xml:space="preserve">majandustegevusteate sigade </w:t>
      </w:r>
      <w:r w:rsidRPr="00856C9B">
        <w:rPr>
          <w:rFonts w:ascii="Roboto Condensed" w:hAnsi="Roboto Condensed" w:cs="Times New Roman"/>
          <w:sz w:val="24"/>
          <w:szCs w:val="24"/>
        </w:rPr>
        <w:lastRenderedPageBreak/>
        <w:t>pidamisega tegelemise</w:t>
      </w:r>
      <w:r>
        <w:rPr>
          <w:rFonts w:ascii="Roboto Condensed" w:hAnsi="Roboto Condensed" w:cs="Times New Roman"/>
          <w:sz w:val="24"/>
          <w:szCs w:val="24"/>
        </w:rPr>
        <w:t xml:space="preserve"> </w:t>
      </w:r>
      <w:r w:rsidRPr="00856C9B">
        <w:rPr>
          <w:rFonts w:ascii="Roboto Condensed" w:hAnsi="Roboto Condensed" w:cs="Times New Roman"/>
          <w:sz w:val="24"/>
          <w:szCs w:val="24"/>
        </w:rPr>
        <w:t>kohta ja on taotluse esitamise aastal sellel tegevusalal tegutsenud;</w:t>
      </w:r>
    </w:p>
    <w:p w:rsidR="00000C75" w:rsidRPr="00000C75" w:rsidRDefault="00000C75" w:rsidP="006C72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kes</w:t>
      </w: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on põllumajandusliku to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otmisega tegelenud vähemalt 2 </w:t>
      </w:r>
      <w:r w:rsidR="00A85299">
        <w:rPr>
          <w:rFonts w:ascii="Roboto Condensed" w:eastAsia="Calibri" w:hAnsi="Roboto Condensed" w:cs="Times New Roman"/>
          <w:sz w:val="24"/>
          <w:szCs w:val="24"/>
          <w:lang w:eastAsia="et-EE"/>
        </w:rPr>
        <w:t>majandus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aastat;</w:t>
      </w:r>
    </w:p>
    <w:p w:rsidR="00880FDD" w:rsidRPr="00880FDD" w:rsidRDefault="00880FDD" w:rsidP="00880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880FDD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kelle põllumajanduslik müügitulu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taotlemisele eelneval majandusaastal </w:t>
      </w:r>
      <w:r w:rsidRPr="00880FDD">
        <w:rPr>
          <w:rFonts w:ascii="Roboto Condensed" w:eastAsia="Calibri" w:hAnsi="Roboto Condensed" w:cs="Times New Roman"/>
          <w:sz w:val="24"/>
          <w:szCs w:val="24"/>
          <w:lang w:eastAsia="et-EE"/>
        </w:rPr>
        <w:t>on üle 14 000 euro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ja taotlemisele eelneval teisel majandusaastal üle 1200 euro</w:t>
      </w:r>
      <w:r w:rsidRPr="00880FDD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; </w:t>
      </w:r>
    </w:p>
    <w:p w:rsidR="00000C75" w:rsidRPr="00880FDD" w:rsidRDefault="00880FDD" w:rsidP="00880F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880FDD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kelle põllumajanduslik müügitulu ületab </w:t>
      </w:r>
      <w:r w:rsidR="0002026D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mõlemal taotlemisele vahetult eelnenud aastal 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50% kogu ettevõtte müügitulust</w:t>
      </w:r>
      <w:r w:rsidR="00000C75" w:rsidRPr="00880FDD">
        <w:rPr>
          <w:rFonts w:ascii="Roboto Condensed" w:eastAsia="Calibri" w:hAnsi="Roboto Condensed" w:cs="Times New Roman"/>
          <w:sz w:val="24"/>
          <w:szCs w:val="24"/>
          <w:lang w:eastAsia="et-EE"/>
        </w:rPr>
        <w:t>.</w:t>
      </w:r>
    </w:p>
    <w:p w:rsidR="006C7286" w:rsidRDefault="006C7286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C9354A" w:rsidRDefault="00C9354A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Toetust antakse </w:t>
      </w:r>
      <w:r w:rsidR="0002026D">
        <w:rPr>
          <w:rFonts w:ascii="Roboto Condensed" w:eastAsia="Calibri" w:hAnsi="Roboto Condensed" w:cs="Times New Roman"/>
          <w:sz w:val="24"/>
          <w:szCs w:val="24"/>
          <w:lang w:eastAsia="et-EE"/>
        </w:rPr>
        <w:t>tootjarühmadele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:</w:t>
      </w:r>
    </w:p>
    <w:p w:rsidR="00C9354A" w:rsidRDefault="00880FDD" w:rsidP="00C9354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kellel on vähemalt 5 liiget, kelle põllumajanduslik müügitulu on vähemalt 2400 eurot ja ületab 50% müügitulust;</w:t>
      </w:r>
    </w:p>
    <w:p w:rsidR="00880FDD" w:rsidRDefault="00880FDD" w:rsidP="00C9354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kelle müügitulu kokku on üle 14 000 euro;</w:t>
      </w:r>
    </w:p>
    <w:p w:rsidR="00880FDD" w:rsidRPr="00C9354A" w:rsidRDefault="00880FDD" w:rsidP="00C9354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kes on tunnustatud tootjarühmana.</w:t>
      </w:r>
    </w:p>
    <w:p w:rsidR="00176FBA" w:rsidRDefault="00176FBA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000C75" w:rsidRPr="00000C75" w:rsidRDefault="00F94F13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F0"/>
          <w:sz w:val="28"/>
          <w:szCs w:val="24"/>
          <w:lang w:eastAsia="et-EE"/>
        </w:rPr>
      </w:pPr>
      <w:r w:rsidRPr="00F94F13">
        <w:rPr>
          <w:rFonts w:ascii="Roboto Condensed" w:eastAsia="Calibri" w:hAnsi="Roboto Condensed" w:cs="Times New Roman"/>
          <w:b/>
          <w:color w:val="00B0F0"/>
          <w:sz w:val="28"/>
          <w:szCs w:val="24"/>
          <w:lang w:eastAsia="et-EE"/>
        </w:rPr>
        <w:t>Kuidas taotlusi hinnatakse?</w:t>
      </w:r>
    </w:p>
    <w:p w:rsidR="000F16BB" w:rsidRDefault="000F16BB" w:rsidP="002F2B2D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Toetus</w:t>
      </w:r>
      <w:r w:rsidRPr="000F16BB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e </w:t>
      </w:r>
      <w:r w:rsidR="002F2B2D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taotluseid hinnatakse </w:t>
      </w:r>
      <w:r w:rsidR="002F2B2D" w:rsidRPr="002F2B2D">
        <w:rPr>
          <w:rFonts w:ascii="Roboto Condensed" w:eastAsia="Calibri" w:hAnsi="Roboto Condensed" w:cs="Times New Roman"/>
          <w:sz w:val="24"/>
          <w:szCs w:val="24"/>
          <w:lang w:eastAsia="et-EE"/>
        </w:rPr>
        <w:t>loomakasvatuse tegevusvaldkonnas</w:t>
      </w:r>
      <w:r w:rsidR="002F2B2D">
        <w:rPr>
          <w:rFonts w:ascii="Roboto Condensed" w:eastAsia="Calibri" w:hAnsi="Roboto Condensed" w:cs="Times New Roman"/>
          <w:sz w:val="24"/>
          <w:szCs w:val="24"/>
          <w:lang w:eastAsia="et-EE"/>
        </w:rPr>
        <w:t>.</w:t>
      </w:r>
    </w:p>
    <w:p w:rsidR="000F16BB" w:rsidRDefault="000F16BB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000C75" w:rsidRPr="00000C75" w:rsidRDefault="00F94F13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Taotluste hindamisel eelistatakse:</w:t>
      </w:r>
    </w:p>
    <w:p w:rsidR="00291478" w:rsidRDefault="00000C75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E82FA2">
        <w:rPr>
          <w:rFonts w:ascii="Roboto Condensed" w:eastAsia="Calibri" w:hAnsi="Roboto Condensed" w:cs="Times New Roman"/>
          <w:sz w:val="24"/>
          <w:szCs w:val="24"/>
          <w:lang w:eastAsia="et-EE"/>
        </w:rPr>
        <w:t>taotleja</w:t>
      </w:r>
      <w:r w:rsidR="00F94F13" w:rsidRPr="00E82FA2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id, kes </w:t>
      </w:r>
      <w:r w:rsidR="00C14900">
        <w:rPr>
          <w:rFonts w:ascii="Roboto Condensed" w:eastAsia="Calibri" w:hAnsi="Roboto Condensed" w:cs="Times New Roman"/>
          <w:sz w:val="24"/>
          <w:szCs w:val="24"/>
          <w:lang w:eastAsia="et-EE"/>
        </w:rPr>
        <w:t>ei ole varem investeeringutoetust saanud;</w:t>
      </w:r>
    </w:p>
    <w:p w:rsidR="002F2B2D" w:rsidRDefault="002F2B2D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investeeringuid saartel;</w:t>
      </w:r>
    </w:p>
    <w:p w:rsidR="00C14900" w:rsidRDefault="00C14900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taotlejaid, kellel on põllumajandusliku keskkonnatoetuse või loomade heaolu toetuse kohustus;</w:t>
      </w:r>
    </w:p>
    <w:p w:rsidR="00C14900" w:rsidRPr="002F2B2D" w:rsidRDefault="00C86FBB" w:rsidP="002F2B2D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mahepõllumajandustootjaid</w:t>
      </w:r>
      <w:r w:rsidR="00C14900">
        <w:rPr>
          <w:rFonts w:ascii="Roboto Condensed" w:eastAsia="Calibri" w:hAnsi="Roboto Condensed" w:cs="Times New Roman"/>
          <w:sz w:val="24"/>
          <w:szCs w:val="24"/>
          <w:lang w:eastAsia="et-EE"/>
        </w:rPr>
        <w:t>;</w:t>
      </w:r>
    </w:p>
    <w:p w:rsidR="00C14900" w:rsidRDefault="00C14900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investeeringuid sõnnikuhoidlatesse;</w:t>
      </w:r>
    </w:p>
    <w:p w:rsidR="00C14900" w:rsidRDefault="00C14900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investeeringuid bioenergia tootmisesse;</w:t>
      </w:r>
    </w:p>
    <w:p w:rsidR="000D7955" w:rsidRDefault="000D7955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investeeringud söötmis- ja jootmisplatsidesse;</w:t>
      </w:r>
    </w:p>
    <w:p w:rsidR="00C14900" w:rsidRDefault="00C14900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pikaajalisi investeeringuid;</w:t>
      </w:r>
    </w:p>
    <w:p w:rsidR="00C14900" w:rsidRDefault="00C14900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ergutava mõjuga investeeringuid;</w:t>
      </w:r>
    </w:p>
    <w:p w:rsidR="00C86FBB" w:rsidRDefault="00C86FBB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taotlejaid, kes on valdavalt põllumajandusele spetsialiseerunud;</w:t>
      </w:r>
    </w:p>
    <w:p w:rsidR="004F10E2" w:rsidRDefault="004F10E2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investeeringuid valdkondadesse, kus isevarustatuse tase on madal;</w:t>
      </w:r>
    </w:p>
    <w:p w:rsidR="00C14900" w:rsidRDefault="000F7B55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tootjarühmasid</w:t>
      </w:r>
      <w:r w:rsidR="00C14900">
        <w:rPr>
          <w:rFonts w:ascii="Roboto Condensed" w:eastAsia="Calibri" w:hAnsi="Roboto Condensed" w:cs="Times New Roman"/>
          <w:sz w:val="24"/>
          <w:szCs w:val="24"/>
          <w:lang w:eastAsia="et-EE"/>
        </w:rPr>
        <w:t>;</w:t>
      </w:r>
    </w:p>
    <w:p w:rsidR="00C14900" w:rsidRDefault="00C14900" w:rsidP="00291478">
      <w:pPr>
        <w:numPr>
          <w:ilvl w:val="0"/>
          <w:numId w:val="3"/>
        </w:numPr>
        <w:spacing w:after="0" w:line="240" w:lineRule="auto"/>
        <w:ind w:left="709" w:hanging="357"/>
        <w:contextualSpacing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võrdsete hindepunktide korral väiksema müügituluga tootjaid.</w:t>
      </w:r>
    </w:p>
    <w:p w:rsidR="00000C75" w:rsidRP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000C75" w:rsidRPr="00000C75" w:rsidRDefault="00F94F13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noProof/>
          <w:color w:val="00B0F0"/>
          <w:sz w:val="28"/>
          <w:szCs w:val="24"/>
        </w:rPr>
      </w:pPr>
      <w:r w:rsidRPr="00F94F13">
        <w:rPr>
          <w:rFonts w:ascii="Roboto Condensed" w:eastAsia="Calibri" w:hAnsi="Roboto Condensed" w:cs="Times New Roman"/>
          <w:b/>
          <w:noProof/>
          <w:color w:val="00B0F0"/>
          <w:sz w:val="28"/>
          <w:szCs w:val="24"/>
        </w:rPr>
        <w:t>Kui palju toetust antakse?</w:t>
      </w:r>
    </w:p>
    <w:p w:rsidR="00291478" w:rsidRDefault="00000C75" w:rsidP="00291478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000C75">
        <w:rPr>
          <w:rFonts w:ascii="Roboto Condensed" w:eastAsia="Calibri" w:hAnsi="Roboto Condensed" w:cs="Times New Roman"/>
          <w:sz w:val="24"/>
          <w:szCs w:val="24"/>
          <w:lang w:eastAsia="et-EE"/>
        </w:rPr>
        <w:t>Maksim</w:t>
      </w:r>
      <w:r w:rsidR="00291478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aalne toetussumma põllumajandusettevõtte kohta perioodi jooksul on </w:t>
      </w:r>
      <w:r w:rsidR="00291478" w:rsidRPr="00291478">
        <w:rPr>
          <w:rFonts w:ascii="Roboto Condensed" w:eastAsia="Calibri" w:hAnsi="Roboto Condensed" w:cs="Times New Roman"/>
          <w:sz w:val="24"/>
          <w:szCs w:val="24"/>
          <w:lang w:eastAsia="et-EE"/>
        </w:rPr>
        <w:t>500 000 eurot</w:t>
      </w:r>
      <w:r w:rsidR="00291478">
        <w:rPr>
          <w:rFonts w:ascii="Roboto Condensed" w:eastAsia="Calibri" w:hAnsi="Roboto Condensed" w:cs="Times New Roman"/>
          <w:sz w:val="24"/>
          <w:szCs w:val="24"/>
          <w:lang w:eastAsia="et-EE"/>
        </w:rPr>
        <w:t>,</w:t>
      </w:r>
      <w:r w:rsidR="00291478" w:rsidRPr="00291478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kui investeering</w:t>
      </w:r>
      <w:r w:rsidR="00291478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on seotud hoonete ja rajatistega, </w:t>
      </w:r>
      <w:r w:rsidR="00291478" w:rsidRPr="00291478">
        <w:rPr>
          <w:rFonts w:ascii="Roboto Condensed" w:eastAsia="Calibri" w:hAnsi="Roboto Condensed" w:cs="Times New Roman"/>
          <w:sz w:val="24"/>
          <w:szCs w:val="24"/>
          <w:lang w:eastAsia="et-EE"/>
        </w:rPr>
        <w:t>100 000 eurot kui investeerin</w:t>
      </w:r>
      <w:r w:rsidR="00291478">
        <w:rPr>
          <w:rFonts w:ascii="Roboto Condensed" w:eastAsia="Calibri" w:hAnsi="Roboto Condensed" w:cs="Times New Roman"/>
          <w:sz w:val="24"/>
          <w:szCs w:val="24"/>
          <w:lang w:eastAsia="et-EE"/>
        </w:rPr>
        <w:t>g on seotud istandike</w:t>
      </w:r>
      <w:r w:rsidR="00291478" w:rsidRPr="00291478">
        <w:rPr>
          <w:rFonts w:ascii="Roboto Condensed" w:eastAsia="Calibri" w:hAnsi="Roboto Condensed" w:cs="Times New Roman"/>
          <w:sz w:val="24"/>
          <w:szCs w:val="24"/>
          <w:lang w:eastAsia="et-EE"/>
        </w:rPr>
        <w:t>, mesindus- ja see</w:t>
      </w:r>
      <w:r w:rsidR="00291478">
        <w:rPr>
          <w:rFonts w:ascii="Roboto Condensed" w:eastAsia="Calibri" w:hAnsi="Roboto Condensed" w:cs="Times New Roman"/>
          <w:sz w:val="24"/>
          <w:szCs w:val="24"/>
          <w:lang w:eastAsia="et-EE"/>
        </w:rPr>
        <w:t>nekasvatusinventari, põllumajandusmasina</w:t>
      </w:r>
      <w:r w:rsidR="00291478" w:rsidRPr="00291478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bioküt</w:t>
      </w:r>
      <w:r w:rsidR="00291478">
        <w:rPr>
          <w:rFonts w:ascii="Roboto Condensed" w:eastAsia="Calibri" w:hAnsi="Roboto Condensed" w:cs="Times New Roman"/>
          <w:sz w:val="24"/>
          <w:szCs w:val="24"/>
          <w:lang w:eastAsia="et-EE"/>
        </w:rPr>
        <w:t>use tarbimisele ümberehitamise</w:t>
      </w:r>
      <w:r w:rsidR="00291478" w:rsidRPr="00291478">
        <w:rPr>
          <w:rFonts w:ascii="Roboto Condensed" w:eastAsia="Calibri" w:hAnsi="Roboto Condensed" w:cs="Times New Roman"/>
          <w:sz w:val="24"/>
          <w:szCs w:val="24"/>
          <w:lang w:eastAsia="et-EE"/>
        </w:rPr>
        <w:t>, mobiilsete masinate ja seadmete soetamisega.</w:t>
      </w:r>
      <w:r w:rsidR="004A7CD1" w:rsidRPr="004A7CD1">
        <w:t xml:space="preserve"> </w:t>
      </w:r>
      <w:r w:rsidR="004A7CD1" w:rsidRPr="004A7CD1">
        <w:rPr>
          <w:rFonts w:ascii="Roboto Condensed" w:eastAsia="Calibri" w:hAnsi="Roboto Condensed" w:cs="Times New Roman"/>
          <w:sz w:val="24"/>
          <w:szCs w:val="24"/>
          <w:lang w:eastAsia="et-EE"/>
        </w:rPr>
        <w:t>Kui to</w:t>
      </w:r>
      <w:r w:rsidR="004A7CD1">
        <w:rPr>
          <w:rFonts w:ascii="Roboto Condensed" w:eastAsia="Calibri" w:hAnsi="Roboto Condensed" w:cs="Times New Roman"/>
          <w:sz w:val="24"/>
          <w:szCs w:val="24"/>
          <w:lang w:eastAsia="et-EE"/>
        </w:rPr>
        <w:t>etust taotleb tõusigade aretus</w:t>
      </w:r>
      <w:r w:rsidR="004A7CD1" w:rsidRPr="004A7CD1">
        <w:rPr>
          <w:rFonts w:ascii="Roboto Condensed" w:eastAsia="Calibri" w:hAnsi="Roboto Condensed" w:cs="Times New Roman"/>
          <w:sz w:val="24"/>
          <w:szCs w:val="24"/>
          <w:lang w:eastAsia="et-EE"/>
        </w:rPr>
        <w:t>ühistu</w:t>
      </w:r>
      <w:r w:rsidR="004A7CD1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  <w:r w:rsidR="004A7CD1" w:rsidRPr="004A7CD1">
        <w:rPr>
          <w:rFonts w:ascii="Roboto Condensed" w:eastAsia="Calibri" w:hAnsi="Roboto Condensed" w:cs="Times New Roman"/>
          <w:sz w:val="24"/>
          <w:szCs w:val="24"/>
          <w:lang w:eastAsia="et-EE"/>
        </w:rPr>
        <w:t>teadus- ja õppetöö korraldamise eesmärgil kasutatava aretusfarmi ehitamiseks, on toetuse maksimaalne suurus programmiperioodil 1 500 000 eurot taotleja kohta.</w:t>
      </w:r>
    </w:p>
    <w:p w:rsidR="00291478" w:rsidRDefault="00291478" w:rsidP="00291478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291478" w:rsidRDefault="00291478" w:rsidP="00291478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Maksimaalne toetuse määr on 40% (traktoritele 30%), noortalunike ja tulundusühistute puhul suurendatakse toetusmäära</w:t>
      </w:r>
      <w:r w:rsidRPr="00291478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5 protsendipunkti võrra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.</w:t>
      </w:r>
    </w:p>
    <w:p w:rsidR="00C252CF" w:rsidRDefault="00C252CF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F94F13" w:rsidRPr="006C7286" w:rsidRDefault="00E16535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F0"/>
          <w:sz w:val="28"/>
          <w:szCs w:val="24"/>
          <w:lang w:eastAsia="et-EE"/>
        </w:rPr>
      </w:pPr>
      <w:r>
        <w:rPr>
          <w:rFonts w:ascii="Roboto Condensed" w:eastAsia="Calibri" w:hAnsi="Roboto Condensed" w:cs="Times New Roman"/>
          <w:b/>
          <w:color w:val="00B0F0"/>
          <w:sz w:val="28"/>
          <w:szCs w:val="24"/>
          <w:lang w:eastAsia="et-EE"/>
        </w:rPr>
        <w:t>Kui suur on taotlusvooru</w:t>
      </w:r>
      <w:r w:rsidR="00F94F13" w:rsidRPr="006C7286">
        <w:rPr>
          <w:rFonts w:ascii="Roboto Condensed" w:eastAsia="Calibri" w:hAnsi="Roboto Condensed" w:cs="Times New Roman"/>
          <w:b/>
          <w:color w:val="00B0F0"/>
          <w:sz w:val="28"/>
          <w:szCs w:val="24"/>
          <w:lang w:eastAsia="et-EE"/>
        </w:rPr>
        <w:t xml:space="preserve"> eelarve?</w:t>
      </w:r>
    </w:p>
    <w:p w:rsidR="00F94F13" w:rsidRPr="00000C75" w:rsidRDefault="00E1653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10</w:t>
      </w:r>
      <w:r w:rsidR="00F94F13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miljonit eurot.</w:t>
      </w:r>
    </w:p>
    <w:p w:rsidR="00000C75" w:rsidRDefault="00000C7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C252CF" w:rsidRPr="00C252CF" w:rsidRDefault="004A6165" w:rsidP="00C252CF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</w:pPr>
      <w:r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  <w:t xml:space="preserve">Millal toimub </w:t>
      </w:r>
      <w:r w:rsidR="00C252CF" w:rsidRPr="00C252CF"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  <w:t>taotlusvoor?</w:t>
      </w:r>
    </w:p>
    <w:p w:rsidR="00C252CF" w:rsidRDefault="00E16535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>17.–31. august</w:t>
      </w:r>
      <w:r w:rsidR="00C252CF">
        <w:rPr>
          <w:rFonts w:ascii="Roboto Condensed" w:eastAsia="Calibri" w:hAnsi="Roboto Condensed" w:cs="Times New Roman"/>
          <w:sz w:val="24"/>
          <w:szCs w:val="24"/>
          <w:lang w:eastAsia="et-EE"/>
        </w:rPr>
        <w:t>.</w:t>
      </w:r>
    </w:p>
    <w:p w:rsidR="00C252CF" w:rsidRDefault="00C252CF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804833" w:rsidRDefault="00804833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</w:pPr>
      <w:r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  <w:t>Kuhu tuleb taotlus esitada?</w:t>
      </w:r>
    </w:p>
    <w:p w:rsidR="00804833" w:rsidRDefault="00804833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804833">
        <w:rPr>
          <w:rFonts w:ascii="Roboto Condensed" w:eastAsia="Calibri" w:hAnsi="Roboto Condensed" w:cs="Times New Roman"/>
          <w:sz w:val="24"/>
          <w:szCs w:val="24"/>
          <w:lang w:eastAsia="et-EE"/>
        </w:rPr>
        <w:t>Taotlusi võtab</w:t>
      </w: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vastu ja menetleb PRIA.</w:t>
      </w:r>
    </w:p>
    <w:p w:rsidR="00804833" w:rsidRDefault="000F16BB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Taotluse </w:t>
      </w:r>
      <w:r w:rsidR="00804833">
        <w:rPr>
          <w:rFonts w:ascii="Roboto Condensed" w:eastAsia="Calibri" w:hAnsi="Roboto Condensed" w:cs="Times New Roman"/>
          <w:sz w:val="24"/>
          <w:szCs w:val="24"/>
          <w:lang w:eastAsia="et-EE"/>
        </w:rPr>
        <w:t>vorm avaldatakse PRIA veebilehel (</w:t>
      </w:r>
      <w:hyperlink r:id="rId5" w:history="1">
        <w:r w:rsidR="00804833" w:rsidRPr="000F2BE9">
          <w:rPr>
            <w:rStyle w:val="Hyperlink"/>
            <w:rFonts w:ascii="Roboto Condensed" w:eastAsia="Calibri" w:hAnsi="Roboto Condensed" w:cs="Times New Roman"/>
            <w:sz w:val="24"/>
            <w:szCs w:val="24"/>
            <w:lang w:eastAsia="et-EE"/>
          </w:rPr>
          <w:t>www.pria.ee</w:t>
        </w:r>
      </w:hyperlink>
      <w:r w:rsidR="00804833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). </w:t>
      </w:r>
    </w:p>
    <w:p w:rsidR="00804833" w:rsidRPr="00804833" w:rsidRDefault="00804833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</w:p>
    <w:p w:rsidR="006C7286" w:rsidRPr="006C7286" w:rsidRDefault="006C7286" w:rsidP="00000C75">
      <w:pPr>
        <w:spacing w:after="0" w:line="240" w:lineRule="auto"/>
        <w:jc w:val="both"/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</w:pPr>
      <w:r w:rsidRPr="006C7286">
        <w:rPr>
          <w:rFonts w:ascii="Roboto Condensed" w:eastAsia="Calibri" w:hAnsi="Roboto Condensed" w:cs="Times New Roman"/>
          <w:b/>
          <w:color w:val="00B0F0"/>
          <w:sz w:val="28"/>
          <w:szCs w:val="28"/>
          <w:lang w:eastAsia="et-EE"/>
        </w:rPr>
        <w:t>Kust on võimalik saada lisainformatsiooni?</w:t>
      </w:r>
    </w:p>
    <w:p w:rsidR="006C7286" w:rsidRDefault="00983F58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hyperlink r:id="rId6" w:history="1">
        <w:r w:rsidR="006C7286" w:rsidRPr="001938F3">
          <w:rPr>
            <w:rStyle w:val="Hyperlink"/>
            <w:rFonts w:ascii="Roboto Condensed" w:eastAsia="Calibri" w:hAnsi="Roboto Condensed" w:cs="Times New Roman"/>
            <w:sz w:val="24"/>
            <w:szCs w:val="24"/>
            <w:lang w:eastAsia="et-EE"/>
          </w:rPr>
          <w:t>http://www.agri.ee/et/eesmargid-tegevused/eesti-maaelu-arengukava-mak-2014-2020</w:t>
        </w:r>
      </w:hyperlink>
      <w:r w:rsidR="006C7286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 </w:t>
      </w:r>
    </w:p>
    <w:p w:rsidR="00C252CF" w:rsidRDefault="00C252CF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Elar Neito, </w:t>
      </w:r>
      <w:hyperlink r:id="rId7" w:history="1">
        <w:r w:rsidRPr="00D317D3">
          <w:rPr>
            <w:rStyle w:val="Hyperlink"/>
            <w:rFonts w:ascii="Roboto Condensed" w:eastAsia="Calibri" w:hAnsi="Roboto Condensed" w:cs="Times New Roman"/>
            <w:sz w:val="24"/>
            <w:szCs w:val="24"/>
            <w:lang w:eastAsia="et-EE"/>
          </w:rPr>
          <w:t>elar.neito@agri.ee</w:t>
        </w:r>
      </w:hyperlink>
      <w:r>
        <w:rPr>
          <w:rFonts w:ascii="Roboto Condensed" w:eastAsia="Calibri" w:hAnsi="Roboto Condensed" w:cs="Times New Roman"/>
          <w:sz w:val="24"/>
          <w:szCs w:val="24"/>
          <w:lang w:eastAsia="et-EE"/>
        </w:rPr>
        <w:t>, 6256 131</w:t>
      </w:r>
    </w:p>
    <w:p w:rsidR="00000C75" w:rsidRPr="00000C75" w:rsidRDefault="000F16BB" w:rsidP="00000C75">
      <w:pPr>
        <w:spacing w:after="0" w:line="240" w:lineRule="auto"/>
        <w:jc w:val="both"/>
        <w:rPr>
          <w:rFonts w:ascii="Roboto Condensed" w:eastAsia="Calibri" w:hAnsi="Roboto Condensed" w:cs="Times New Roman"/>
          <w:sz w:val="24"/>
          <w:szCs w:val="24"/>
          <w:lang w:eastAsia="et-EE"/>
        </w:rPr>
      </w:pPr>
      <w:r w:rsidRPr="002A456A">
        <w:rPr>
          <w:rFonts w:ascii="Roboto Condensed" w:eastAsia="Calibri" w:hAnsi="Roboto Condensed" w:cs="Times New Roman"/>
          <w:sz w:val="24"/>
          <w:szCs w:val="24"/>
          <w:lang w:eastAsia="et-EE"/>
        </w:rPr>
        <w:t>Harry Pässa</w:t>
      </w:r>
      <w:r w:rsidR="006C7286" w:rsidRPr="002A456A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, </w:t>
      </w:r>
      <w:hyperlink r:id="rId8" w:history="1">
        <w:r w:rsidRPr="002A456A">
          <w:rPr>
            <w:rStyle w:val="Hyperlink"/>
            <w:rFonts w:ascii="Roboto Condensed" w:eastAsia="Calibri" w:hAnsi="Roboto Condensed" w:cs="Times New Roman"/>
            <w:sz w:val="24"/>
            <w:szCs w:val="24"/>
            <w:lang w:eastAsia="et-EE"/>
          </w:rPr>
          <w:t>harry.passa@agri.ee</w:t>
        </w:r>
      </w:hyperlink>
      <w:r w:rsidR="006C7286" w:rsidRPr="002A456A">
        <w:rPr>
          <w:rFonts w:ascii="Roboto Condensed" w:eastAsia="Calibri" w:hAnsi="Roboto Condensed" w:cs="Times New Roman"/>
          <w:sz w:val="24"/>
          <w:szCs w:val="24"/>
          <w:lang w:eastAsia="et-EE"/>
        </w:rPr>
        <w:t xml:space="preserve">, </w:t>
      </w:r>
      <w:r w:rsidR="002A456A" w:rsidRPr="002A456A">
        <w:rPr>
          <w:rFonts w:ascii="Roboto Condensed" w:eastAsia="Calibri" w:hAnsi="Roboto Condensed" w:cs="Times New Roman"/>
          <w:sz w:val="24"/>
          <w:szCs w:val="24"/>
          <w:lang w:eastAsia="et-EE"/>
        </w:rPr>
        <w:t>6256 527</w:t>
      </w:r>
    </w:p>
    <w:sectPr w:rsidR="00000C75" w:rsidRPr="00000C75" w:rsidSect="006C728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110A"/>
    <w:multiLevelType w:val="hybridMultilevel"/>
    <w:tmpl w:val="A828B37C"/>
    <w:lvl w:ilvl="0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701322"/>
    <w:multiLevelType w:val="hybridMultilevel"/>
    <w:tmpl w:val="52AACB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5641"/>
    <w:multiLevelType w:val="hybridMultilevel"/>
    <w:tmpl w:val="90BE5E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D13A7"/>
    <w:multiLevelType w:val="hybridMultilevel"/>
    <w:tmpl w:val="02B8C4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2C89"/>
    <w:multiLevelType w:val="hybridMultilevel"/>
    <w:tmpl w:val="4350C3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07C1F"/>
    <w:multiLevelType w:val="hybridMultilevel"/>
    <w:tmpl w:val="D548E7D0"/>
    <w:lvl w:ilvl="0" w:tplc="04250001">
      <w:start w:val="1"/>
      <w:numFmt w:val="bullet"/>
      <w:lvlText w:val=""/>
      <w:lvlJc w:val="left"/>
      <w:pPr>
        <w:ind w:left="-2532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-1812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-10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-3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</w:abstractNum>
  <w:abstractNum w:abstractNumId="6" w15:restartNumberingAfterBreak="0">
    <w:nsid w:val="5CA55EAF"/>
    <w:multiLevelType w:val="hybridMultilevel"/>
    <w:tmpl w:val="5CC8CA32"/>
    <w:lvl w:ilvl="0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07451B"/>
    <w:multiLevelType w:val="hybridMultilevel"/>
    <w:tmpl w:val="C6DC95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144EC"/>
    <w:multiLevelType w:val="hybridMultilevel"/>
    <w:tmpl w:val="D21C357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560AD"/>
    <w:multiLevelType w:val="hybridMultilevel"/>
    <w:tmpl w:val="4FEED4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75"/>
    <w:rsid w:val="00000C75"/>
    <w:rsid w:val="000158B2"/>
    <w:rsid w:val="0002026D"/>
    <w:rsid w:val="000D7955"/>
    <w:rsid w:val="000F16BB"/>
    <w:rsid w:val="000F7B55"/>
    <w:rsid w:val="00175BC6"/>
    <w:rsid w:val="00176FBA"/>
    <w:rsid w:val="001B1D3B"/>
    <w:rsid w:val="001C251B"/>
    <w:rsid w:val="001E1F62"/>
    <w:rsid w:val="00291478"/>
    <w:rsid w:val="002A456A"/>
    <w:rsid w:val="002F2B2D"/>
    <w:rsid w:val="00342B2A"/>
    <w:rsid w:val="004A0CBD"/>
    <w:rsid w:val="004A1935"/>
    <w:rsid w:val="004A6165"/>
    <w:rsid w:val="004A7CD1"/>
    <w:rsid w:val="004F10E2"/>
    <w:rsid w:val="00622634"/>
    <w:rsid w:val="00672E2F"/>
    <w:rsid w:val="006C7286"/>
    <w:rsid w:val="007C5D4A"/>
    <w:rsid w:val="007F62FE"/>
    <w:rsid w:val="00804833"/>
    <w:rsid w:val="00880FDD"/>
    <w:rsid w:val="00983F58"/>
    <w:rsid w:val="009C19A8"/>
    <w:rsid w:val="00A71845"/>
    <w:rsid w:val="00A85299"/>
    <w:rsid w:val="00C00934"/>
    <w:rsid w:val="00C14900"/>
    <w:rsid w:val="00C252CF"/>
    <w:rsid w:val="00C86FBB"/>
    <w:rsid w:val="00C9354A"/>
    <w:rsid w:val="00CC3211"/>
    <w:rsid w:val="00E16535"/>
    <w:rsid w:val="00E82FA2"/>
    <w:rsid w:val="00EE3711"/>
    <w:rsid w:val="00F94F13"/>
    <w:rsid w:val="00FB2A18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D2905-BDBD-4226-94F3-1B7841F6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2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.passa@agri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r.neito@agr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.ee/et/eesmargid-tegevused/eesti-maaelu-arengukava-mak-2014-2020" TargetMode="External"/><Relationship Id="rId5" Type="http://schemas.openxmlformats.org/officeDocument/2006/relationships/hyperlink" Target="http://www.pria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Niina Türk</cp:lastModifiedBy>
  <cp:revision>2</cp:revision>
  <dcterms:created xsi:type="dcterms:W3CDTF">2019-12-18T08:28:00Z</dcterms:created>
  <dcterms:modified xsi:type="dcterms:W3CDTF">2019-12-18T08:28:00Z</dcterms:modified>
</cp:coreProperties>
</file>