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C91DD" w14:textId="6FBCA823" w:rsidR="008E4ADE" w:rsidRPr="008E4ADE" w:rsidRDefault="008E4ADE" w:rsidP="00356E46">
      <w:pPr>
        <w:jc w:val="center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0" w:name="_GoBack"/>
      <w:r w:rsidRPr="008E4ADE">
        <w:rPr>
          <w:bCs/>
        </w:rPr>
        <w:t>KAVAND</w:t>
      </w:r>
    </w:p>
    <w:p w14:paraId="23ECB503" w14:textId="158690B2" w:rsidR="008E4ADE" w:rsidRPr="008E4ADE" w:rsidRDefault="008E4ADE" w:rsidP="00356E46">
      <w:pPr>
        <w:jc w:val="center"/>
        <w:rPr>
          <w:bCs/>
        </w:rPr>
      </w:pPr>
      <w:r w:rsidRPr="008E4ADE">
        <w:rPr>
          <w:bCs/>
        </w:rPr>
        <w:tab/>
      </w:r>
      <w:r w:rsidRPr="008E4ADE">
        <w:rPr>
          <w:bCs/>
        </w:rPr>
        <w:tab/>
      </w:r>
      <w:r w:rsidRPr="008E4ADE">
        <w:rPr>
          <w:bCs/>
        </w:rPr>
        <w:tab/>
      </w:r>
      <w:r w:rsidRPr="008E4ADE">
        <w:rPr>
          <w:bCs/>
        </w:rPr>
        <w:tab/>
      </w:r>
      <w:r w:rsidRPr="008E4ADE">
        <w:rPr>
          <w:bCs/>
        </w:rPr>
        <w:tab/>
      </w:r>
      <w:r w:rsidRPr="008E4ADE">
        <w:rPr>
          <w:bCs/>
        </w:rPr>
        <w:tab/>
      </w:r>
      <w:r w:rsidRPr="008E4ADE">
        <w:rPr>
          <w:bCs/>
        </w:rPr>
        <w:tab/>
      </w:r>
      <w:r w:rsidRPr="008E4ADE">
        <w:rPr>
          <w:bCs/>
        </w:rPr>
        <w:tab/>
        <w:t>05.11.2018</w:t>
      </w:r>
    </w:p>
    <w:bookmarkEnd w:id="0"/>
    <w:p w14:paraId="6D10D2BA" w14:textId="77777777" w:rsidR="008E4ADE" w:rsidRDefault="008E4ADE" w:rsidP="00356E46">
      <w:pPr>
        <w:jc w:val="center"/>
        <w:rPr>
          <w:b/>
          <w:bCs/>
        </w:rPr>
      </w:pPr>
    </w:p>
    <w:p w14:paraId="015F0DE4" w14:textId="2AEA0AC9" w:rsidR="002D6483" w:rsidRPr="00356E46" w:rsidRDefault="002D6483" w:rsidP="00356E46">
      <w:pPr>
        <w:jc w:val="center"/>
        <w:rPr>
          <w:b/>
          <w:bCs/>
        </w:rPr>
      </w:pPr>
      <w:r w:rsidRPr="00356E46">
        <w:rPr>
          <w:b/>
          <w:bCs/>
        </w:rPr>
        <w:t>SELETUSKIRI</w:t>
      </w:r>
    </w:p>
    <w:p w14:paraId="6355FC9E" w14:textId="661C39A8" w:rsidR="002D6483" w:rsidRPr="00EA4396" w:rsidRDefault="00EA4396" w:rsidP="00356E46">
      <w:pPr>
        <w:jc w:val="center"/>
        <w:rPr>
          <w:b/>
          <w:bCs/>
        </w:rPr>
      </w:pPr>
      <w:r w:rsidRPr="00EA4396">
        <w:rPr>
          <w:b/>
        </w:rPr>
        <w:t xml:space="preserve">maaeluministri 4. mai 2017. a määruse nr 37 „Põllumajandus-, maamajandus- ja veterinaariavaldkonna praktikatoetus“ muutmise </w:t>
      </w:r>
      <w:r w:rsidR="002D6483" w:rsidRPr="00EA4396">
        <w:rPr>
          <w:b/>
          <w:bCs/>
        </w:rPr>
        <w:t>eelnõu juurde</w:t>
      </w:r>
    </w:p>
    <w:p w14:paraId="74C93840" w14:textId="77777777" w:rsidR="002D6483" w:rsidRPr="00EA4396" w:rsidRDefault="002D6483">
      <w:pPr>
        <w:rPr>
          <w:b/>
          <w:bCs/>
        </w:rPr>
      </w:pPr>
    </w:p>
    <w:p w14:paraId="667FDCF1" w14:textId="77777777" w:rsidR="002D6483" w:rsidRPr="00411C8F" w:rsidRDefault="002D6483">
      <w:pPr>
        <w:pStyle w:val="Heading2"/>
        <w:rPr>
          <w:szCs w:val="24"/>
        </w:rPr>
      </w:pPr>
      <w:r w:rsidRPr="00411C8F">
        <w:rPr>
          <w:szCs w:val="24"/>
        </w:rPr>
        <w:t>1. Sissejuhatus</w:t>
      </w:r>
    </w:p>
    <w:p w14:paraId="524C06C1" w14:textId="77777777" w:rsidR="002D6483" w:rsidRPr="00356E46" w:rsidRDefault="002D6483">
      <w:pPr>
        <w:rPr>
          <w:b/>
          <w:bCs/>
        </w:rPr>
      </w:pPr>
    </w:p>
    <w:p w14:paraId="7F901D44" w14:textId="77777777" w:rsidR="00A427DC" w:rsidRDefault="00A427DC" w:rsidP="00F5706B">
      <w:pPr>
        <w:tabs>
          <w:tab w:val="left" w:pos="426"/>
        </w:tabs>
        <w:jc w:val="both"/>
      </w:pPr>
      <w:r>
        <w:t>Määrus kehtestatakse maaelu ja põllumajandusturu korraldamise seaduse</w:t>
      </w:r>
      <w:bookmarkStart w:id="1" w:name="para1"/>
      <w:r>
        <w:t xml:space="preserve"> </w:t>
      </w:r>
      <w:r>
        <w:rPr>
          <w:lang w:eastAsia="et-EE"/>
        </w:rPr>
        <w:t>§ 20</w:t>
      </w:r>
      <w:r>
        <w:rPr>
          <w:vertAlign w:val="superscript"/>
          <w:lang w:eastAsia="et-EE"/>
        </w:rPr>
        <w:t>2</w:t>
      </w:r>
      <w:r>
        <w:rPr>
          <w:lang w:eastAsia="et-EE"/>
        </w:rPr>
        <w:t xml:space="preserve"> lõike 1 </w:t>
      </w:r>
      <w:bookmarkEnd w:id="1"/>
      <w:r w:rsidRPr="00070585">
        <w:t>alusel</w:t>
      </w:r>
      <w:r>
        <w:t>.</w:t>
      </w:r>
      <w:r w:rsidRPr="00070585">
        <w:t xml:space="preserve"> </w:t>
      </w:r>
    </w:p>
    <w:p w14:paraId="67BA26C8" w14:textId="77777777" w:rsidR="002925B2" w:rsidRPr="00356E46" w:rsidRDefault="002925B2">
      <w:pPr>
        <w:jc w:val="both"/>
      </w:pPr>
    </w:p>
    <w:p w14:paraId="132D1284" w14:textId="6C3D1F5E" w:rsidR="00A427DC" w:rsidRDefault="00A427DC">
      <w:pPr>
        <w:jc w:val="both"/>
      </w:pPr>
      <w:r>
        <w:t>Maaeluministri 4. mai 2017. a määrust nr 37 „Põllumajandus-, maamajandus- ja veterinaariavaldkonna praktikatoetus“</w:t>
      </w:r>
      <w:r w:rsidR="00543BF8">
        <w:t xml:space="preserve"> </w:t>
      </w:r>
      <w:r w:rsidR="001E4E95" w:rsidRPr="00356E46">
        <w:t xml:space="preserve">muudetakse </w:t>
      </w:r>
      <w:r w:rsidR="008A4007">
        <w:t>seoses riigi</w:t>
      </w:r>
      <w:r w:rsidR="00876CD9">
        <w:t>eelarve</w:t>
      </w:r>
      <w:r w:rsidR="00573416">
        <w:t xml:space="preserve"> tekkepõhisele </w:t>
      </w:r>
      <w:r w:rsidR="00137732">
        <w:t xml:space="preserve">arvestusele </w:t>
      </w:r>
      <w:r w:rsidR="008A4007">
        <w:t>üleminekuga</w:t>
      </w:r>
      <w:r w:rsidR="00F44BD8">
        <w:t>.</w:t>
      </w:r>
      <w:r w:rsidR="008A4007">
        <w:t xml:space="preserve"> </w:t>
      </w:r>
    </w:p>
    <w:p w14:paraId="62A72702" w14:textId="77777777" w:rsidR="00F44BD8" w:rsidRDefault="00F44BD8">
      <w:pPr>
        <w:jc w:val="both"/>
      </w:pPr>
    </w:p>
    <w:p w14:paraId="371E4480" w14:textId="68A79F7A" w:rsidR="00897E46" w:rsidRDefault="00897E46">
      <w:pPr>
        <w:jc w:val="both"/>
      </w:pPr>
      <w:r>
        <w:rPr>
          <w:lang w:eastAsia="et-EE"/>
        </w:rPr>
        <w:t xml:space="preserve">Kehtiva </w:t>
      </w:r>
      <w:r>
        <w:t>m</w:t>
      </w:r>
      <w:r w:rsidRPr="00356E46">
        <w:t>ääruse kohaselt võetaks</w:t>
      </w:r>
      <w:r>
        <w:t>e</w:t>
      </w:r>
      <w:r w:rsidRPr="00356E46">
        <w:t xml:space="preserve"> </w:t>
      </w:r>
      <w:r w:rsidR="001E1227">
        <w:t xml:space="preserve">toetuse </w:t>
      </w:r>
      <w:r w:rsidRPr="00356E46">
        <w:t>taotlus</w:t>
      </w:r>
      <w:r w:rsidR="00640AAB">
        <w:t>i</w:t>
      </w:r>
      <w:r w:rsidRPr="00356E46">
        <w:t xml:space="preserve"> </w:t>
      </w:r>
      <w:r w:rsidR="001E1227">
        <w:t xml:space="preserve">(edaspidi </w:t>
      </w:r>
      <w:r w:rsidR="001E1227" w:rsidRPr="00F5706B">
        <w:rPr>
          <w:i/>
        </w:rPr>
        <w:t>taotlus</w:t>
      </w:r>
      <w:r w:rsidR="001E1227">
        <w:t xml:space="preserve">) </w:t>
      </w:r>
      <w:r w:rsidRPr="00356E46">
        <w:t>vastu oktoobri</w:t>
      </w:r>
      <w:r>
        <w:t>s</w:t>
      </w:r>
      <w:r w:rsidR="0020334D">
        <w:t xml:space="preserve"> </w:t>
      </w:r>
      <w:r>
        <w:t>12 kuu pikkuse perioodi</w:t>
      </w:r>
      <w:r w:rsidR="008B1A63">
        <w:t xml:space="preserve"> kohta</w:t>
      </w:r>
      <w:r>
        <w:t xml:space="preserve">, </w:t>
      </w:r>
      <w:r w:rsidR="0020334D">
        <w:t xml:space="preserve">lähtudes </w:t>
      </w:r>
      <w:r>
        <w:t>riigieelarve kassapõhise</w:t>
      </w:r>
      <w:r w:rsidR="00997998">
        <w:t>st</w:t>
      </w:r>
      <w:r>
        <w:t xml:space="preserve"> arvestusest</w:t>
      </w:r>
      <w:r w:rsidR="00137732">
        <w:t xml:space="preserve">, mis tähendab, et </w:t>
      </w:r>
      <w:r>
        <w:t>toetus makst</w:t>
      </w:r>
      <w:r w:rsidR="00543BF8">
        <w:t>akse</w:t>
      </w:r>
      <w:r>
        <w:t xml:space="preserve"> välja eelarve</w:t>
      </w:r>
      <w:r w:rsidR="00543BF8">
        <w:t>aasta</w:t>
      </w:r>
      <w:r>
        <w:t xml:space="preserve"> sees, detsembris. </w:t>
      </w:r>
      <w:r w:rsidR="00137732">
        <w:t xml:space="preserve">Määruse </w:t>
      </w:r>
      <w:r w:rsidRPr="00573416">
        <w:t>m</w:t>
      </w:r>
      <w:r w:rsidRPr="00573416">
        <w:rPr>
          <w:lang w:eastAsia="et-EE"/>
        </w:rPr>
        <w:t xml:space="preserve">uudatuse tulemusel esitatakse taotlus </w:t>
      </w:r>
      <w:r w:rsidR="00634010">
        <w:rPr>
          <w:lang w:eastAsia="et-EE"/>
        </w:rPr>
        <w:t>ajavahemikul</w:t>
      </w:r>
      <w:r w:rsidR="00634010" w:rsidRPr="00573416">
        <w:rPr>
          <w:lang w:eastAsia="et-EE"/>
        </w:rPr>
        <w:t xml:space="preserve"> </w:t>
      </w:r>
      <w:r w:rsidRPr="00573416">
        <w:rPr>
          <w:lang w:eastAsia="et-EE"/>
        </w:rPr>
        <w:t>jaanuarist detsembrini, lähtu</w:t>
      </w:r>
      <w:r w:rsidR="0020334D" w:rsidRPr="00573416">
        <w:rPr>
          <w:lang w:eastAsia="et-EE"/>
        </w:rPr>
        <w:t>des</w:t>
      </w:r>
      <w:r w:rsidRPr="00573416">
        <w:rPr>
          <w:lang w:eastAsia="et-EE"/>
        </w:rPr>
        <w:t xml:space="preserve"> </w:t>
      </w:r>
      <w:r w:rsidR="00573416" w:rsidRPr="00573416">
        <w:rPr>
          <w:lang w:eastAsia="et-EE"/>
        </w:rPr>
        <w:t>riigi</w:t>
      </w:r>
      <w:r w:rsidR="006A4227">
        <w:rPr>
          <w:lang w:eastAsia="et-EE"/>
        </w:rPr>
        <w:t>eelarve</w:t>
      </w:r>
      <w:r w:rsidR="00573416">
        <w:rPr>
          <w:lang w:eastAsia="et-EE"/>
        </w:rPr>
        <w:t xml:space="preserve"> tekkepõhisele </w:t>
      </w:r>
      <w:r w:rsidR="00137732">
        <w:rPr>
          <w:lang w:eastAsia="et-EE"/>
        </w:rPr>
        <w:t xml:space="preserve">arvestusele </w:t>
      </w:r>
      <w:r w:rsidR="00573416">
        <w:rPr>
          <w:lang w:eastAsia="et-EE"/>
        </w:rPr>
        <w:t>ülemineku</w:t>
      </w:r>
      <w:r w:rsidR="00137732">
        <w:rPr>
          <w:lang w:eastAsia="et-EE"/>
        </w:rPr>
        <w:t>st</w:t>
      </w:r>
      <w:r w:rsidR="00722386">
        <w:rPr>
          <w:lang w:eastAsia="et-EE"/>
        </w:rPr>
        <w:t>.</w:t>
      </w:r>
      <w:r w:rsidRPr="00573416">
        <w:rPr>
          <w:lang w:eastAsia="et-EE"/>
        </w:rPr>
        <w:t xml:space="preserve"> </w:t>
      </w:r>
    </w:p>
    <w:p w14:paraId="1F36A5CA" w14:textId="77777777" w:rsidR="00897E46" w:rsidRPr="00356E46" w:rsidRDefault="00897E46">
      <w:pPr>
        <w:jc w:val="both"/>
      </w:pPr>
    </w:p>
    <w:p w14:paraId="4FF92718" w14:textId="562D905D" w:rsidR="0020584A" w:rsidRDefault="00A427DC" w:rsidP="00A427DC">
      <w:pPr>
        <w:adjustRightInd w:val="0"/>
        <w:jc w:val="both"/>
        <w:rPr>
          <w:lang w:eastAsia="et-EE"/>
        </w:rPr>
      </w:pPr>
      <w:r w:rsidRPr="00A427DC">
        <w:rPr>
          <w:lang w:eastAsia="et-EE"/>
        </w:rPr>
        <w:t xml:space="preserve">Määruse alusel antava toetuse eesmärk on </w:t>
      </w:r>
      <w:r w:rsidR="00362BB9">
        <w:rPr>
          <w:lang w:eastAsia="et-EE"/>
        </w:rPr>
        <w:t xml:space="preserve">motiveerida </w:t>
      </w:r>
      <w:r w:rsidRPr="00A427DC">
        <w:rPr>
          <w:lang w:eastAsia="et-EE"/>
        </w:rPr>
        <w:t>põllumajandusvaldkonna ettevõtja</w:t>
      </w:r>
      <w:r w:rsidR="00362BB9">
        <w:rPr>
          <w:lang w:eastAsia="et-EE"/>
        </w:rPr>
        <w:t>id</w:t>
      </w:r>
      <w:r w:rsidRPr="00A427DC">
        <w:rPr>
          <w:lang w:eastAsia="et-EE"/>
        </w:rPr>
        <w:t xml:space="preserve"> võt</w:t>
      </w:r>
      <w:r w:rsidR="00362BB9">
        <w:rPr>
          <w:lang w:eastAsia="et-EE"/>
        </w:rPr>
        <w:t>m</w:t>
      </w:r>
      <w:r w:rsidRPr="00A427DC">
        <w:rPr>
          <w:lang w:eastAsia="et-EE"/>
        </w:rPr>
        <w:t>a praktikale õpilasi või üliõpilasi, kes õpivad statsionaarses õppes ja</w:t>
      </w:r>
      <w:r>
        <w:rPr>
          <w:lang w:eastAsia="et-EE"/>
        </w:rPr>
        <w:t xml:space="preserve"> </w:t>
      </w:r>
      <w:r w:rsidRPr="00A427DC">
        <w:rPr>
          <w:lang w:eastAsia="et-EE"/>
        </w:rPr>
        <w:t>täiskoormusega. Toetuse maksmisega soovitakse kaasa</w:t>
      </w:r>
      <w:r w:rsidR="006A4227">
        <w:rPr>
          <w:lang w:eastAsia="et-EE"/>
        </w:rPr>
        <w:t xml:space="preserve"> </w:t>
      </w:r>
      <w:r w:rsidRPr="00A427DC">
        <w:rPr>
          <w:lang w:eastAsia="et-EE"/>
        </w:rPr>
        <w:t>aidata põllumajandusvaldkonna</w:t>
      </w:r>
      <w:r>
        <w:rPr>
          <w:lang w:eastAsia="et-EE"/>
        </w:rPr>
        <w:t xml:space="preserve"> </w:t>
      </w:r>
      <w:r w:rsidRPr="00A427DC">
        <w:rPr>
          <w:lang w:eastAsia="et-EE"/>
        </w:rPr>
        <w:t>ettevõtetes toimuva ajakohase praktika läbiviimis</w:t>
      </w:r>
      <w:r w:rsidR="00137732">
        <w:rPr>
          <w:lang w:eastAsia="et-EE"/>
        </w:rPr>
        <w:t>ele</w:t>
      </w:r>
      <w:r w:rsidRPr="00A427DC">
        <w:rPr>
          <w:lang w:eastAsia="et-EE"/>
        </w:rPr>
        <w:t xml:space="preserve"> reaalses töökeskkonnas, hüvitades osaliselt</w:t>
      </w:r>
      <w:r>
        <w:rPr>
          <w:lang w:eastAsia="et-EE"/>
        </w:rPr>
        <w:t xml:space="preserve"> </w:t>
      </w:r>
      <w:r w:rsidRPr="00A427DC">
        <w:rPr>
          <w:lang w:eastAsia="et-EE"/>
        </w:rPr>
        <w:t>õpilase või üliõpilase praktika juhendamise ja korraldamise kulud.</w:t>
      </w:r>
    </w:p>
    <w:p w14:paraId="537FAAF3" w14:textId="77777777" w:rsidR="00A427DC" w:rsidRDefault="00A427DC" w:rsidP="00A427DC">
      <w:pPr>
        <w:adjustRightInd w:val="0"/>
        <w:jc w:val="both"/>
        <w:rPr>
          <w:lang w:eastAsia="et-EE"/>
        </w:rPr>
      </w:pPr>
    </w:p>
    <w:p w14:paraId="245D9445" w14:textId="3C42A0E9" w:rsidR="001E4E95" w:rsidRPr="00356E46" w:rsidRDefault="001E4E95">
      <w:pPr>
        <w:adjustRightInd w:val="0"/>
        <w:jc w:val="both"/>
      </w:pPr>
      <w:r w:rsidRPr="00356E46">
        <w:t xml:space="preserve">Eelnõu ja seletuskirja on ette valmistanud </w:t>
      </w:r>
      <w:r w:rsidR="0040696F" w:rsidRPr="00356E46">
        <w:t>Maaelu</w:t>
      </w:r>
      <w:r w:rsidRPr="00356E46">
        <w:t xml:space="preserve">ministeeriumi teadus- ja arendusosakonna peaspetsialist </w:t>
      </w:r>
      <w:r w:rsidR="00A427DC">
        <w:t>Liina Kaljula</w:t>
      </w:r>
      <w:r w:rsidRPr="00356E46">
        <w:t xml:space="preserve"> (625 6</w:t>
      </w:r>
      <w:r w:rsidR="00A427DC">
        <w:t>257</w:t>
      </w:r>
      <w:r w:rsidRPr="00356E46">
        <w:t xml:space="preserve">, </w:t>
      </w:r>
      <w:hyperlink r:id="rId8" w:history="1">
        <w:r w:rsidR="00A427DC">
          <w:rPr>
            <w:rStyle w:val="Hyperlink"/>
          </w:rPr>
          <w:t>liina.kaljula</w:t>
        </w:r>
        <w:r w:rsidR="00A427DC" w:rsidRPr="00190C62">
          <w:rPr>
            <w:rStyle w:val="Hyperlink"/>
          </w:rPr>
          <w:t>@agri.ee</w:t>
        </w:r>
      </w:hyperlink>
      <w:r w:rsidRPr="00356E46">
        <w:t xml:space="preserve">). Juriidilise ekspertiisi on eelnõule teinud õigusosakonna peaspetsialist </w:t>
      </w:r>
      <w:r w:rsidR="00744E4B" w:rsidRPr="00356E46">
        <w:t>Maarika Öövel</w:t>
      </w:r>
      <w:r w:rsidRPr="00356E46">
        <w:t xml:space="preserve"> (625</w:t>
      </w:r>
      <w:r w:rsidR="00A15F33">
        <w:t> </w:t>
      </w:r>
      <w:r w:rsidR="00744E4B" w:rsidRPr="00356E46">
        <w:t>6197</w:t>
      </w:r>
      <w:r w:rsidR="006A4227">
        <w:t>, maarika.oovel</w:t>
      </w:r>
      <w:r w:rsidR="006A4227" w:rsidRPr="006A4227">
        <w:rPr>
          <w:lang w:eastAsia="et-EE"/>
        </w:rPr>
        <w:t>@agri.ee</w:t>
      </w:r>
      <w:r w:rsidRPr="00356E46">
        <w:t xml:space="preserve">) ning </w:t>
      </w:r>
      <w:r w:rsidRPr="005620DC">
        <w:rPr>
          <w:lang w:eastAsia="et-EE"/>
        </w:rPr>
        <w:t>keeleliselt toimetas eelnõu sama osakonna</w:t>
      </w:r>
      <w:r w:rsidR="000D078B" w:rsidRPr="005620DC">
        <w:rPr>
          <w:lang w:eastAsia="et-EE"/>
        </w:rPr>
        <w:t xml:space="preserve"> </w:t>
      </w:r>
      <w:r w:rsidR="00356E46" w:rsidRPr="005620DC">
        <w:rPr>
          <w:lang w:eastAsia="et-EE"/>
        </w:rPr>
        <w:t xml:space="preserve">peaspetsialist </w:t>
      </w:r>
      <w:r w:rsidR="00137732">
        <w:rPr>
          <w:lang w:eastAsia="et-EE"/>
        </w:rPr>
        <w:t xml:space="preserve">Laura </w:t>
      </w:r>
      <w:proofErr w:type="spellStart"/>
      <w:r w:rsidR="00137732">
        <w:rPr>
          <w:lang w:eastAsia="et-EE"/>
        </w:rPr>
        <w:t>Ojava</w:t>
      </w:r>
      <w:proofErr w:type="spellEnd"/>
      <w:r w:rsidR="006A4227">
        <w:rPr>
          <w:lang w:eastAsia="et-EE"/>
        </w:rPr>
        <w:t xml:space="preserve"> </w:t>
      </w:r>
      <w:r w:rsidR="00356E46" w:rsidRPr="005620DC">
        <w:rPr>
          <w:lang w:eastAsia="et-EE"/>
        </w:rPr>
        <w:t>(625 6</w:t>
      </w:r>
      <w:r w:rsidR="006A4227">
        <w:rPr>
          <w:lang w:eastAsia="et-EE"/>
        </w:rPr>
        <w:t>523, laura.ojava</w:t>
      </w:r>
      <w:r w:rsidR="006A4227" w:rsidRPr="006A4227">
        <w:rPr>
          <w:lang w:eastAsia="et-EE"/>
        </w:rPr>
        <w:t>@agri.ee</w:t>
      </w:r>
      <w:r w:rsidR="00356E46" w:rsidRPr="005620DC">
        <w:rPr>
          <w:lang w:eastAsia="et-EE"/>
        </w:rPr>
        <w:t>)</w:t>
      </w:r>
      <w:r w:rsidR="00356E46" w:rsidRPr="00356E46">
        <w:t xml:space="preserve">. </w:t>
      </w:r>
    </w:p>
    <w:p w14:paraId="350DD8A9" w14:textId="77777777" w:rsidR="002D6483" w:rsidRPr="00356E46" w:rsidRDefault="002D6483">
      <w:pPr>
        <w:jc w:val="both"/>
      </w:pPr>
    </w:p>
    <w:p w14:paraId="6F3D8AB5" w14:textId="77777777" w:rsidR="002D6483" w:rsidRPr="00411C8F" w:rsidRDefault="002D6483">
      <w:pPr>
        <w:pStyle w:val="Heading2"/>
        <w:rPr>
          <w:szCs w:val="24"/>
        </w:rPr>
      </w:pPr>
      <w:r w:rsidRPr="00411C8F">
        <w:rPr>
          <w:szCs w:val="24"/>
        </w:rPr>
        <w:t>2. Eelnõu sisu ja võrdlev analüüs</w:t>
      </w:r>
    </w:p>
    <w:p w14:paraId="26FF2E40" w14:textId="77777777" w:rsidR="002D6483" w:rsidRPr="00356E46" w:rsidRDefault="002D6483">
      <w:pPr>
        <w:jc w:val="both"/>
        <w:rPr>
          <w:b/>
          <w:bCs/>
        </w:rPr>
      </w:pPr>
    </w:p>
    <w:p w14:paraId="269E27B1" w14:textId="39897004" w:rsidR="002925B2" w:rsidRDefault="00567CE8">
      <w:pPr>
        <w:adjustRightInd w:val="0"/>
        <w:jc w:val="both"/>
        <w:rPr>
          <w:lang w:eastAsia="et-EE"/>
        </w:rPr>
      </w:pPr>
      <w:r w:rsidRPr="00571B5D">
        <w:rPr>
          <w:lang w:eastAsia="et-EE"/>
        </w:rPr>
        <w:t>Eelnõu töötati välja</w:t>
      </w:r>
      <w:r w:rsidR="00F562AF" w:rsidRPr="00571B5D">
        <w:rPr>
          <w:lang w:eastAsia="et-EE"/>
        </w:rPr>
        <w:t xml:space="preserve"> </w:t>
      </w:r>
      <w:r w:rsidR="00505B28">
        <w:rPr>
          <w:lang w:eastAsia="et-EE"/>
        </w:rPr>
        <w:t>seoses riigi</w:t>
      </w:r>
      <w:r w:rsidR="006A4227">
        <w:rPr>
          <w:lang w:eastAsia="et-EE"/>
        </w:rPr>
        <w:t>eelarve</w:t>
      </w:r>
      <w:r w:rsidR="00505B28">
        <w:rPr>
          <w:lang w:eastAsia="et-EE"/>
        </w:rPr>
        <w:t xml:space="preserve"> </w:t>
      </w:r>
      <w:r w:rsidR="00505B28" w:rsidRPr="003B56A9">
        <w:rPr>
          <w:lang w:eastAsia="et-EE"/>
        </w:rPr>
        <w:t>tekkepõhise</w:t>
      </w:r>
      <w:r w:rsidR="00505B28">
        <w:rPr>
          <w:lang w:eastAsia="et-EE"/>
        </w:rPr>
        <w:t>le arvestusele üleminekuga</w:t>
      </w:r>
      <w:r w:rsidR="006A4227">
        <w:rPr>
          <w:lang w:eastAsia="et-EE"/>
        </w:rPr>
        <w:t>, eesmärgiga</w:t>
      </w:r>
      <w:r w:rsidR="00505B28">
        <w:rPr>
          <w:lang w:eastAsia="et-EE"/>
        </w:rPr>
        <w:t xml:space="preserve"> </w:t>
      </w:r>
      <w:r w:rsidR="008A4007">
        <w:rPr>
          <w:lang w:eastAsia="et-EE"/>
        </w:rPr>
        <w:t xml:space="preserve">viia </w:t>
      </w:r>
      <w:r w:rsidR="00505B28">
        <w:rPr>
          <w:lang w:eastAsia="et-EE"/>
        </w:rPr>
        <w:t xml:space="preserve">taotluste </w:t>
      </w:r>
      <w:r w:rsidR="008A4007">
        <w:rPr>
          <w:lang w:eastAsia="et-EE"/>
        </w:rPr>
        <w:t xml:space="preserve">menetlemise kord </w:t>
      </w:r>
      <w:r w:rsidR="006A4227" w:rsidRPr="003B56A9">
        <w:rPr>
          <w:lang w:eastAsia="et-EE"/>
        </w:rPr>
        <w:t>tekkepõhise</w:t>
      </w:r>
      <w:r w:rsidR="006A4227">
        <w:rPr>
          <w:lang w:eastAsia="et-EE"/>
        </w:rPr>
        <w:t>le arvestusele üleminekuga</w:t>
      </w:r>
      <w:r w:rsidR="006A4227" w:rsidRPr="006A4227">
        <w:rPr>
          <w:lang w:eastAsia="et-EE"/>
        </w:rPr>
        <w:t xml:space="preserve"> </w:t>
      </w:r>
      <w:r w:rsidR="006A4227">
        <w:rPr>
          <w:lang w:eastAsia="et-EE"/>
        </w:rPr>
        <w:t>vastavusse</w:t>
      </w:r>
      <w:r w:rsidR="008A4007">
        <w:rPr>
          <w:lang w:eastAsia="et-EE"/>
        </w:rPr>
        <w:t>.</w:t>
      </w:r>
      <w:r w:rsidR="00BD5161">
        <w:rPr>
          <w:lang w:eastAsia="et-EE"/>
        </w:rPr>
        <w:t xml:space="preserve"> </w:t>
      </w:r>
      <w:r w:rsidR="00BD5161" w:rsidRPr="00573416">
        <w:rPr>
          <w:lang w:eastAsia="et-EE"/>
        </w:rPr>
        <w:t xml:space="preserve">Muudatuse tulemusel esitatakse taotlus </w:t>
      </w:r>
      <w:r w:rsidR="00573416">
        <w:rPr>
          <w:lang w:eastAsia="et-EE"/>
        </w:rPr>
        <w:t>taotlus</w:t>
      </w:r>
      <w:r w:rsidR="001E1227">
        <w:rPr>
          <w:lang w:eastAsia="et-EE"/>
        </w:rPr>
        <w:t xml:space="preserve">e esitamise </w:t>
      </w:r>
      <w:r w:rsidR="00573416">
        <w:rPr>
          <w:lang w:eastAsia="et-EE"/>
        </w:rPr>
        <w:t xml:space="preserve">aastale järgneva aasta jaanuaris. </w:t>
      </w:r>
    </w:p>
    <w:p w14:paraId="16292DE8" w14:textId="77777777" w:rsidR="00770691" w:rsidRDefault="00770691" w:rsidP="00F5706B">
      <w:pPr>
        <w:adjustRightInd w:val="0"/>
        <w:jc w:val="both"/>
      </w:pPr>
    </w:p>
    <w:p w14:paraId="6D8760BB" w14:textId="5DF669CC" w:rsidR="00663E64" w:rsidRDefault="00663E64" w:rsidP="00663E64">
      <w:pPr>
        <w:jc w:val="both"/>
        <w:rPr>
          <w:b/>
        </w:rPr>
      </w:pPr>
      <w:r>
        <w:rPr>
          <w:b/>
        </w:rPr>
        <w:t>Eelnõu</w:t>
      </w:r>
      <w:r w:rsidRPr="00770691">
        <w:rPr>
          <w:b/>
        </w:rPr>
        <w:t xml:space="preserve"> punktis </w:t>
      </w:r>
      <w:r>
        <w:rPr>
          <w:b/>
        </w:rPr>
        <w:t xml:space="preserve">1 </w:t>
      </w:r>
      <w:r w:rsidRPr="00B0201F">
        <w:t xml:space="preserve">sätestatakse </w:t>
      </w:r>
      <w:r w:rsidR="00B0201F">
        <w:t>praktika kestus</w:t>
      </w:r>
      <w:r w:rsidR="00634010">
        <w:t>. Praktika</w:t>
      </w:r>
      <w:r w:rsidR="00B0201F">
        <w:t xml:space="preserve"> alguskuupäev ei tohi olla varasem kui taotluse esitamise aastale eelnenud aasta 1. jaanuar ega hilisem kui taotluse esitamise aastale eelnenud aasta 31. detsember. </w:t>
      </w:r>
    </w:p>
    <w:p w14:paraId="3F9E9C4F" w14:textId="77777777" w:rsidR="00663E64" w:rsidRDefault="00663E64">
      <w:pPr>
        <w:jc w:val="both"/>
        <w:rPr>
          <w:b/>
        </w:rPr>
      </w:pPr>
    </w:p>
    <w:p w14:paraId="1493346E" w14:textId="4163D586" w:rsidR="007B0E56" w:rsidRDefault="00770691">
      <w:pPr>
        <w:jc w:val="both"/>
      </w:pPr>
      <w:r w:rsidRPr="00770691">
        <w:rPr>
          <w:b/>
        </w:rPr>
        <w:t xml:space="preserve">Eelnõu punktis </w:t>
      </w:r>
      <w:r w:rsidR="00663E64">
        <w:rPr>
          <w:b/>
        </w:rPr>
        <w:t>2</w:t>
      </w:r>
      <w:r w:rsidR="00663E64" w:rsidRPr="00770691">
        <w:t xml:space="preserve"> </w:t>
      </w:r>
      <w:r w:rsidR="00F562AF" w:rsidRPr="00356E46">
        <w:t>sätestatakse taotl</w:t>
      </w:r>
      <w:r w:rsidR="008A4007">
        <w:t>use esitamise aj</w:t>
      </w:r>
      <w:r w:rsidR="00F562AF" w:rsidRPr="00356E46">
        <w:t>a</w:t>
      </w:r>
      <w:r w:rsidR="00BD5161">
        <w:t xml:space="preserve">ks </w:t>
      </w:r>
      <w:r w:rsidR="00C14390">
        <w:t>5</w:t>
      </w:r>
      <w:r w:rsidR="00BD5161">
        <w:t>.</w:t>
      </w:r>
      <w:r w:rsidR="00FA71EF">
        <w:t xml:space="preserve"> </w:t>
      </w:r>
      <w:r w:rsidR="00C14390">
        <w:t xml:space="preserve">jaanuar </w:t>
      </w:r>
      <w:r w:rsidR="00FA71EF">
        <w:t xml:space="preserve">kuni </w:t>
      </w:r>
      <w:r w:rsidR="00BD5161">
        <w:t>15.</w:t>
      </w:r>
      <w:r w:rsidR="00DA22A7">
        <w:t> </w:t>
      </w:r>
      <w:r w:rsidR="00BD5161">
        <w:t xml:space="preserve">jaanuar. </w:t>
      </w:r>
      <w:r w:rsidR="00BD5161" w:rsidRPr="00573416">
        <w:rPr>
          <w:lang w:eastAsia="et-EE"/>
        </w:rPr>
        <w:t xml:space="preserve">Muudatuse tulemusel </w:t>
      </w:r>
      <w:r w:rsidR="00C14390" w:rsidRPr="00573416">
        <w:rPr>
          <w:lang w:eastAsia="et-EE"/>
        </w:rPr>
        <w:t>on taotluse esitamise täht</w:t>
      </w:r>
      <w:r w:rsidR="002B3AF0">
        <w:rPr>
          <w:lang w:eastAsia="et-EE"/>
        </w:rPr>
        <w:t>aeg</w:t>
      </w:r>
      <w:r w:rsidR="00C14390" w:rsidRPr="00573416">
        <w:rPr>
          <w:lang w:eastAsia="et-EE"/>
        </w:rPr>
        <w:t xml:space="preserve"> jaanuaris</w:t>
      </w:r>
      <w:r w:rsidR="00573416" w:rsidRPr="00573416">
        <w:rPr>
          <w:lang w:eastAsia="et-EE"/>
        </w:rPr>
        <w:t>. Riigieelarve tekkepõhis</w:t>
      </w:r>
      <w:r w:rsidR="00713651">
        <w:rPr>
          <w:lang w:eastAsia="et-EE"/>
        </w:rPr>
        <w:t>ele arvestusele üleminekust</w:t>
      </w:r>
      <w:r w:rsidR="00573416" w:rsidRPr="00573416">
        <w:rPr>
          <w:lang w:eastAsia="et-EE"/>
        </w:rPr>
        <w:t xml:space="preserve"> tulenevalt tehakse praktikakulud taotlemisele eelneval kalendri</w:t>
      </w:r>
      <w:r w:rsidR="008260BF">
        <w:rPr>
          <w:lang w:eastAsia="et-EE"/>
        </w:rPr>
        <w:t>aastal.</w:t>
      </w:r>
    </w:p>
    <w:p w14:paraId="6E4F208C" w14:textId="77777777" w:rsidR="007B0E56" w:rsidRDefault="007B0E56" w:rsidP="007B0E56">
      <w:pPr>
        <w:jc w:val="both"/>
      </w:pPr>
    </w:p>
    <w:p w14:paraId="6CA08ABA" w14:textId="4EB283D5" w:rsidR="00BD5161" w:rsidRPr="007B0E56" w:rsidRDefault="008A4007" w:rsidP="007B0E56">
      <w:pPr>
        <w:jc w:val="both"/>
      </w:pPr>
      <w:r>
        <w:t>Kehtiva m</w:t>
      </w:r>
      <w:r w:rsidRPr="00356E46">
        <w:t xml:space="preserve">ääruse § </w:t>
      </w:r>
      <w:r w:rsidR="00663E64">
        <w:t>5</w:t>
      </w:r>
      <w:r w:rsidR="00663E64" w:rsidRPr="00356E46">
        <w:t xml:space="preserve"> </w:t>
      </w:r>
      <w:r w:rsidRPr="00356E46">
        <w:t xml:space="preserve">lõike 1 kohaselt </w:t>
      </w:r>
      <w:r w:rsidR="001E1227">
        <w:t>esitatakse taotlus</w:t>
      </w:r>
      <w:r w:rsidR="00BD5161">
        <w:t xml:space="preserve"> oktoobris</w:t>
      </w:r>
      <w:r w:rsidR="00303359">
        <w:t xml:space="preserve"> </w:t>
      </w:r>
      <w:r w:rsidR="007B0E56">
        <w:t xml:space="preserve">ja </w:t>
      </w:r>
      <w:r w:rsidR="001A3CA0">
        <w:t xml:space="preserve">praktikatoetuse maksmisel kasutatud </w:t>
      </w:r>
      <w:r w:rsidR="00303359">
        <w:t xml:space="preserve">senise </w:t>
      </w:r>
      <w:r w:rsidR="001A3CA0" w:rsidRPr="007B0E56">
        <w:t>riigieelarve</w:t>
      </w:r>
      <w:r w:rsidR="001A3CA0">
        <w:t xml:space="preserve"> </w:t>
      </w:r>
      <w:r w:rsidR="00303359">
        <w:t xml:space="preserve">kassapõhise </w:t>
      </w:r>
      <w:r w:rsidR="001A3CA0">
        <w:t xml:space="preserve">arvestamise </w:t>
      </w:r>
      <w:r w:rsidR="00303359">
        <w:t xml:space="preserve">tõttu </w:t>
      </w:r>
      <w:r w:rsidR="00303359" w:rsidRPr="007B0E56">
        <w:t>tuleb</w:t>
      </w:r>
      <w:r w:rsidR="00303359">
        <w:t xml:space="preserve"> </w:t>
      </w:r>
      <w:r w:rsidR="007B0E56">
        <w:t>t</w:t>
      </w:r>
      <w:r w:rsidR="00BD5161" w:rsidRPr="007B0E56">
        <w:t xml:space="preserve">oetus välja maksta hiljemalt </w:t>
      </w:r>
      <w:r w:rsidR="00303359">
        <w:t xml:space="preserve">toetuse </w:t>
      </w:r>
      <w:r w:rsidR="00BD5161" w:rsidRPr="007B0E56">
        <w:t>määramise aasta detsembris</w:t>
      </w:r>
      <w:r w:rsidR="00303359">
        <w:t>.</w:t>
      </w:r>
    </w:p>
    <w:p w14:paraId="7F075F66" w14:textId="57AB3A53" w:rsidR="005E450A" w:rsidRDefault="005E450A">
      <w:pPr>
        <w:pStyle w:val="NormalWeb"/>
        <w:spacing w:before="0" w:beforeAutospacing="0" w:after="0" w:afterAutospacing="0"/>
        <w:jc w:val="both"/>
      </w:pPr>
    </w:p>
    <w:p w14:paraId="3F7AA14A" w14:textId="5DC3B087" w:rsidR="005E450A" w:rsidRPr="005E450A" w:rsidRDefault="005E450A" w:rsidP="005E450A">
      <w:pPr>
        <w:pStyle w:val="NormalWeb"/>
        <w:spacing w:before="0" w:beforeAutospacing="0" w:after="0" w:afterAutospacing="0"/>
        <w:jc w:val="both"/>
        <w:rPr>
          <w:b/>
        </w:rPr>
      </w:pPr>
      <w:r w:rsidRPr="005E450A">
        <w:rPr>
          <w:b/>
        </w:rPr>
        <w:lastRenderedPageBreak/>
        <w:t>Eelnõu</w:t>
      </w:r>
      <w:r>
        <w:rPr>
          <w:b/>
        </w:rPr>
        <w:t xml:space="preserve"> punkti 3 </w:t>
      </w:r>
      <w:r>
        <w:t xml:space="preserve">kohaselt teeb </w:t>
      </w:r>
      <w:r w:rsidR="001A3CA0">
        <w:t xml:space="preserve">Põllumajanduse Registrite ja Informatsiooni Amet (edaspidi </w:t>
      </w:r>
      <w:r w:rsidRPr="001A3CA0">
        <w:rPr>
          <w:i/>
        </w:rPr>
        <w:t>PRIA</w:t>
      </w:r>
      <w:r w:rsidR="001A3CA0">
        <w:t>)</w:t>
      </w:r>
      <w:r>
        <w:t xml:space="preserve"> toetuse määramise ja maksmise otsuse 45 tööpäeva jooksul arvates taotluse esitamise tähtpäevast ehk 15. jaanuarist. </w:t>
      </w:r>
    </w:p>
    <w:p w14:paraId="5EE96C66" w14:textId="10532E9E" w:rsidR="005E450A" w:rsidRDefault="005E450A">
      <w:pPr>
        <w:pStyle w:val="NormalWeb"/>
        <w:spacing w:before="0" w:beforeAutospacing="0" w:after="0" w:afterAutospacing="0"/>
        <w:jc w:val="both"/>
      </w:pPr>
    </w:p>
    <w:p w14:paraId="5356996B" w14:textId="38342D3F" w:rsidR="00C56B70" w:rsidRDefault="004B1E3A" w:rsidP="007A0122">
      <w:pPr>
        <w:pStyle w:val="NormalWeb"/>
        <w:spacing w:before="0" w:beforeAutospacing="0" w:after="0" w:afterAutospacing="0"/>
        <w:jc w:val="both"/>
      </w:pPr>
      <w:r w:rsidRPr="00356E46">
        <w:rPr>
          <w:b/>
        </w:rPr>
        <w:t xml:space="preserve">Eelnõu </w:t>
      </w:r>
      <w:r w:rsidR="00FC1336" w:rsidRPr="00356E46">
        <w:rPr>
          <w:b/>
        </w:rPr>
        <w:t>punktis</w:t>
      </w:r>
      <w:r w:rsidRPr="00356E46">
        <w:rPr>
          <w:b/>
        </w:rPr>
        <w:t xml:space="preserve"> </w:t>
      </w:r>
      <w:r w:rsidR="00A2109D">
        <w:rPr>
          <w:b/>
        </w:rPr>
        <w:t>4</w:t>
      </w:r>
      <w:r w:rsidR="00663E64" w:rsidRPr="00356E46">
        <w:rPr>
          <w:b/>
        </w:rPr>
        <w:t xml:space="preserve"> </w:t>
      </w:r>
      <w:r w:rsidR="00C56B70" w:rsidRPr="00356E46">
        <w:t>sätestatakse</w:t>
      </w:r>
      <w:r w:rsidR="00F276B8" w:rsidRPr="00356E46">
        <w:t xml:space="preserve"> </w:t>
      </w:r>
      <w:r w:rsidR="001058F5">
        <w:t xml:space="preserve">üleminekuperiood seoses </w:t>
      </w:r>
      <w:r w:rsidR="00573416">
        <w:t>riigi</w:t>
      </w:r>
      <w:r w:rsidR="003257C0">
        <w:t>eelarve</w:t>
      </w:r>
      <w:r w:rsidR="00573416">
        <w:t xml:space="preserve"> </w:t>
      </w:r>
      <w:r w:rsidR="007A0122">
        <w:t xml:space="preserve">tekkepõhisele </w:t>
      </w:r>
      <w:r w:rsidR="003257C0">
        <w:t xml:space="preserve">arvestusele </w:t>
      </w:r>
      <w:r w:rsidR="007A0122">
        <w:t>üleminekuga</w:t>
      </w:r>
      <w:r w:rsidR="00C56B70" w:rsidRPr="00356E46">
        <w:t xml:space="preserve">. </w:t>
      </w:r>
    </w:p>
    <w:p w14:paraId="3C487A1C" w14:textId="77777777" w:rsidR="00D52948" w:rsidRDefault="00D52948" w:rsidP="007A0122">
      <w:pPr>
        <w:pStyle w:val="NormalWeb"/>
        <w:spacing w:before="0" w:beforeAutospacing="0" w:after="0" w:afterAutospacing="0"/>
        <w:jc w:val="both"/>
      </w:pPr>
    </w:p>
    <w:p w14:paraId="43814EA7" w14:textId="0878A685" w:rsidR="007A0122" w:rsidRPr="00356E46" w:rsidRDefault="007A0122" w:rsidP="007A0122">
      <w:pPr>
        <w:pStyle w:val="NormalWeb"/>
        <w:spacing w:before="0" w:beforeAutospacing="0" w:after="0" w:afterAutospacing="0"/>
        <w:jc w:val="both"/>
      </w:pPr>
      <w:r>
        <w:t xml:space="preserve">Erandkorras esitatakse 2018. aasta neljandas kvartalis </w:t>
      </w:r>
      <w:r w:rsidR="001A3CA0">
        <w:t>läbi</w:t>
      </w:r>
      <w:r w:rsidR="003257C0">
        <w:t xml:space="preserve">viidud </w:t>
      </w:r>
      <w:r w:rsidR="00C14390">
        <w:t>praktika</w:t>
      </w:r>
      <w:r w:rsidR="003257C0">
        <w:t xml:space="preserve"> kohta</w:t>
      </w:r>
      <w:r>
        <w:t xml:space="preserve"> taotlus 201</w:t>
      </w:r>
      <w:r w:rsidR="00C14390">
        <w:t>9</w:t>
      </w:r>
      <w:r>
        <w:t>.</w:t>
      </w:r>
      <w:r w:rsidR="00A15F33">
        <w:t> </w:t>
      </w:r>
      <w:r>
        <w:t xml:space="preserve">aasta </w:t>
      </w:r>
      <w:r w:rsidR="00C14390">
        <w:t>jaanuaris</w:t>
      </w:r>
      <w:r>
        <w:t xml:space="preserve">. Muudatuse tulemusel </w:t>
      </w:r>
      <w:r w:rsidR="00C72403">
        <w:t>on selge</w:t>
      </w:r>
      <w:r>
        <w:t xml:space="preserve"> 201</w:t>
      </w:r>
      <w:r w:rsidR="00C72403">
        <w:t>8</w:t>
      </w:r>
      <w:r>
        <w:t xml:space="preserve">. aasta </w:t>
      </w:r>
      <w:r w:rsidR="00C72403">
        <w:t xml:space="preserve">eelarve kasutamine </w:t>
      </w:r>
      <w:r>
        <w:t xml:space="preserve">ning tagatakse kalendriaastapõhine </w:t>
      </w:r>
      <w:r w:rsidR="003257C0">
        <w:t xml:space="preserve">taotluste </w:t>
      </w:r>
      <w:r>
        <w:t>menet</w:t>
      </w:r>
      <w:r w:rsidR="0062269F">
        <w:t>lemine</w:t>
      </w:r>
      <w:r>
        <w:t xml:space="preserve"> alates 2019. aastast.</w:t>
      </w:r>
    </w:p>
    <w:p w14:paraId="0BC8C6E1" w14:textId="77777777" w:rsidR="009C271D" w:rsidRPr="00D52948" w:rsidRDefault="009C271D">
      <w:pPr>
        <w:jc w:val="both"/>
        <w:rPr>
          <w:bCs/>
        </w:rPr>
      </w:pPr>
    </w:p>
    <w:p w14:paraId="3082576B" w14:textId="77777777" w:rsidR="002D6483" w:rsidRPr="00411C8F" w:rsidRDefault="002D6483">
      <w:pPr>
        <w:pStyle w:val="Heading2"/>
        <w:rPr>
          <w:szCs w:val="24"/>
        </w:rPr>
      </w:pPr>
      <w:r w:rsidRPr="00411C8F">
        <w:rPr>
          <w:szCs w:val="24"/>
        </w:rPr>
        <w:t>3. Eelnõu vastavus Euroopa Liidu õigusele</w:t>
      </w:r>
    </w:p>
    <w:p w14:paraId="136067C2" w14:textId="77777777" w:rsidR="002D6483" w:rsidRPr="00356E46" w:rsidRDefault="002D6483">
      <w:pPr>
        <w:jc w:val="both"/>
        <w:rPr>
          <w:b/>
          <w:bCs/>
        </w:rPr>
      </w:pPr>
    </w:p>
    <w:p w14:paraId="747946AE" w14:textId="4B41B072" w:rsidR="002925B2" w:rsidRDefault="002925B2">
      <w:pPr>
        <w:adjustRightInd w:val="0"/>
        <w:rPr>
          <w:lang w:eastAsia="et-EE"/>
        </w:rPr>
      </w:pPr>
      <w:r w:rsidRPr="00356E46">
        <w:rPr>
          <w:lang w:eastAsia="et-EE"/>
        </w:rPr>
        <w:t xml:space="preserve">Eelnõu </w:t>
      </w:r>
      <w:r w:rsidR="00A203EC">
        <w:rPr>
          <w:lang w:eastAsia="et-EE"/>
        </w:rPr>
        <w:t xml:space="preserve">ei ole seotud </w:t>
      </w:r>
      <w:r w:rsidRPr="00356E46">
        <w:rPr>
          <w:lang w:eastAsia="et-EE"/>
        </w:rPr>
        <w:t>Euroopa Liidu õigusega.</w:t>
      </w:r>
      <w:r w:rsidR="00A427DC">
        <w:rPr>
          <w:lang w:eastAsia="et-EE"/>
        </w:rPr>
        <w:t xml:space="preserve"> Toetust ei käsitata riigiabina.</w:t>
      </w:r>
    </w:p>
    <w:p w14:paraId="6A787C61" w14:textId="77777777" w:rsidR="004F7607" w:rsidRPr="00356E46" w:rsidRDefault="004F7607">
      <w:pPr>
        <w:adjustRightInd w:val="0"/>
        <w:rPr>
          <w:lang w:eastAsia="et-EE"/>
        </w:rPr>
      </w:pPr>
    </w:p>
    <w:p w14:paraId="4147771C" w14:textId="77777777" w:rsidR="002D6483" w:rsidRPr="00411C8F" w:rsidRDefault="002D6483">
      <w:pPr>
        <w:pStyle w:val="Heading2"/>
        <w:rPr>
          <w:szCs w:val="24"/>
        </w:rPr>
      </w:pPr>
      <w:r w:rsidRPr="00411C8F">
        <w:rPr>
          <w:szCs w:val="24"/>
        </w:rPr>
        <w:t>4. Määruse mõjud</w:t>
      </w:r>
    </w:p>
    <w:p w14:paraId="6DB1486F" w14:textId="77777777" w:rsidR="002D6483" w:rsidRPr="00356E46" w:rsidRDefault="002D6483">
      <w:pPr>
        <w:jc w:val="both"/>
        <w:rPr>
          <w:bCs/>
        </w:rPr>
      </w:pPr>
    </w:p>
    <w:p w14:paraId="4534AD4E" w14:textId="5704D547" w:rsidR="002925B2" w:rsidRPr="00356E46" w:rsidRDefault="002925B2">
      <w:pPr>
        <w:adjustRightInd w:val="0"/>
        <w:jc w:val="both"/>
        <w:rPr>
          <w:lang w:eastAsia="et-EE"/>
        </w:rPr>
      </w:pPr>
      <w:r w:rsidRPr="00356E46">
        <w:rPr>
          <w:lang w:eastAsia="et-EE"/>
        </w:rPr>
        <w:t xml:space="preserve">Määruse põhimõju on seotud </w:t>
      </w:r>
      <w:r w:rsidR="00D52948">
        <w:rPr>
          <w:lang w:eastAsia="et-EE"/>
        </w:rPr>
        <w:t xml:space="preserve">õigusselgusega </w:t>
      </w:r>
      <w:r w:rsidR="001A3CA0">
        <w:rPr>
          <w:lang w:eastAsia="et-EE"/>
        </w:rPr>
        <w:t xml:space="preserve">ning </w:t>
      </w:r>
      <w:r w:rsidR="00D52948">
        <w:rPr>
          <w:lang w:eastAsia="et-EE"/>
        </w:rPr>
        <w:t>riigi</w:t>
      </w:r>
      <w:r w:rsidR="00A203EC">
        <w:rPr>
          <w:lang w:eastAsia="et-EE"/>
        </w:rPr>
        <w:t>eelarve</w:t>
      </w:r>
      <w:r w:rsidR="00D52948">
        <w:rPr>
          <w:lang w:eastAsia="et-EE"/>
        </w:rPr>
        <w:t xml:space="preserve"> </w:t>
      </w:r>
      <w:r w:rsidR="00F956A9">
        <w:rPr>
          <w:lang w:eastAsia="et-EE"/>
        </w:rPr>
        <w:t xml:space="preserve">tekkepõhisele </w:t>
      </w:r>
      <w:r w:rsidR="00505B28">
        <w:rPr>
          <w:lang w:eastAsia="et-EE"/>
        </w:rPr>
        <w:t>arvestusele</w:t>
      </w:r>
      <w:r w:rsidR="0062269F">
        <w:rPr>
          <w:lang w:eastAsia="et-EE"/>
        </w:rPr>
        <w:t xml:space="preserve"> </w:t>
      </w:r>
      <w:r w:rsidR="00D52948">
        <w:rPr>
          <w:lang w:eastAsia="et-EE"/>
        </w:rPr>
        <w:t xml:space="preserve">üleminekuga. </w:t>
      </w:r>
    </w:p>
    <w:p w14:paraId="10E9613B" w14:textId="77777777" w:rsidR="002D6483" w:rsidRPr="00356E46" w:rsidRDefault="002D6483">
      <w:pPr>
        <w:jc w:val="both"/>
        <w:rPr>
          <w:bCs/>
        </w:rPr>
      </w:pPr>
    </w:p>
    <w:p w14:paraId="6443CA61" w14:textId="5966A602" w:rsidR="00356E46" w:rsidRDefault="007F22AF">
      <w:pPr>
        <w:jc w:val="both"/>
        <w:rPr>
          <w:bCs/>
        </w:rPr>
      </w:pPr>
      <w:r>
        <w:rPr>
          <w:bCs/>
        </w:rPr>
        <w:t xml:space="preserve">Eelnõul puuduvad majanduslik ja regionaalne mõju, samuti mõju turvalisusele. </w:t>
      </w:r>
    </w:p>
    <w:p w14:paraId="51FB722B" w14:textId="77777777" w:rsidR="004F7607" w:rsidRPr="00356E46" w:rsidRDefault="004F7607">
      <w:pPr>
        <w:jc w:val="both"/>
        <w:rPr>
          <w:bCs/>
        </w:rPr>
      </w:pPr>
    </w:p>
    <w:p w14:paraId="048E2E36" w14:textId="69D64D9D" w:rsidR="004C7F02" w:rsidRDefault="004C7F02">
      <w:pPr>
        <w:jc w:val="both"/>
        <w:rPr>
          <w:bCs/>
        </w:rPr>
      </w:pPr>
      <w:r w:rsidRPr="00356E46">
        <w:rPr>
          <w:bCs/>
        </w:rPr>
        <w:t>Administratiiv</w:t>
      </w:r>
      <w:r w:rsidR="00637431" w:rsidRPr="00356E46">
        <w:rPr>
          <w:bCs/>
        </w:rPr>
        <w:t>ne</w:t>
      </w:r>
      <w:r w:rsidRPr="00356E46">
        <w:rPr>
          <w:bCs/>
        </w:rPr>
        <w:t xml:space="preserve"> mõju</w:t>
      </w:r>
      <w:r w:rsidR="001E58C0">
        <w:rPr>
          <w:bCs/>
        </w:rPr>
        <w:t xml:space="preserve"> ja m</w:t>
      </w:r>
      <w:r w:rsidR="001E58C0" w:rsidRPr="00356E46">
        <w:rPr>
          <w:bCs/>
        </w:rPr>
        <w:t xml:space="preserve">õjud riigieelarvele </w:t>
      </w:r>
      <w:r w:rsidR="00637431" w:rsidRPr="00356E46">
        <w:rPr>
          <w:bCs/>
        </w:rPr>
        <w:t>(positiivne)</w:t>
      </w:r>
      <w:r w:rsidR="00E250DC" w:rsidRPr="00356E46">
        <w:rPr>
          <w:bCs/>
        </w:rPr>
        <w:t>: eelnõu tulemusel on</w:t>
      </w:r>
      <w:r w:rsidR="00BF473F" w:rsidRPr="00356E46">
        <w:rPr>
          <w:bCs/>
        </w:rPr>
        <w:t xml:space="preserve"> </w:t>
      </w:r>
      <w:r w:rsidR="001E58C0">
        <w:rPr>
          <w:bCs/>
        </w:rPr>
        <w:t xml:space="preserve">tagatud </w:t>
      </w:r>
      <w:r w:rsidR="00A203EC">
        <w:rPr>
          <w:lang w:eastAsia="et-EE"/>
        </w:rPr>
        <w:t>riigieelarve tekkepõhisele arvestusele üleminek</w:t>
      </w:r>
      <w:r w:rsidR="00F956A9">
        <w:rPr>
          <w:bCs/>
        </w:rPr>
        <w:t xml:space="preserve"> </w:t>
      </w:r>
      <w:r w:rsidR="001E58C0">
        <w:rPr>
          <w:bCs/>
        </w:rPr>
        <w:t xml:space="preserve">ka </w:t>
      </w:r>
      <w:r w:rsidR="00A427DC">
        <w:rPr>
          <w:bCs/>
        </w:rPr>
        <w:t>praktika</w:t>
      </w:r>
      <w:r w:rsidR="001E58C0">
        <w:rPr>
          <w:bCs/>
        </w:rPr>
        <w:t xml:space="preserve">toetuse puhul. </w:t>
      </w:r>
      <w:r w:rsidR="002E51D6">
        <w:rPr>
          <w:bCs/>
        </w:rPr>
        <w:t xml:space="preserve">Eelnõu </w:t>
      </w:r>
      <w:r w:rsidR="001A3CA0">
        <w:rPr>
          <w:bCs/>
        </w:rPr>
        <w:t xml:space="preserve">jõustumisel </w:t>
      </w:r>
      <w:r w:rsidR="002E51D6">
        <w:rPr>
          <w:bCs/>
        </w:rPr>
        <w:t xml:space="preserve">tuleb </w:t>
      </w:r>
      <w:proofErr w:type="spellStart"/>
      <w:r w:rsidR="002E51D6">
        <w:rPr>
          <w:bCs/>
        </w:rPr>
        <w:t>PRIAl</w:t>
      </w:r>
      <w:proofErr w:type="spellEnd"/>
      <w:r w:rsidR="002E51D6">
        <w:rPr>
          <w:bCs/>
        </w:rPr>
        <w:t xml:space="preserve"> </w:t>
      </w:r>
      <w:r w:rsidR="001E58C0">
        <w:rPr>
          <w:bCs/>
        </w:rPr>
        <w:t>ümber korraldada</w:t>
      </w:r>
      <w:r w:rsidR="00EC485C">
        <w:rPr>
          <w:bCs/>
        </w:rPr>
        <w:t xml:space="preserve"> taotluste</w:t>
      </w:r>
      <w:r w:rsidR="001E58C0">
        <w:rPr>
          <w:bCs/>
        </w:rPr>
        <w:t xml:space="preserve"> menetlemise ajagraafik.</w:t>
      </w:r>
      <w:r w:rsidR="00D9185C">
        <w:rPr>
          <w:bCs/>
        </w:rPr>
        <w:t xml:space="preserve"> </w:t>
      </w:r>
    </w:p>
    <w:p w14:paraId="65750618" w14:textId="77777777" w:rsidR="004C7F02" w:rsidRPr="00356E46" w:rsidRDefault="004C7F02">
      <w:pPr>
        <w:jc w:val="both"/>
        <w:rPr>
          <w:bCs/>
        </w:rPr>
      </w:pPr>
    </w:p>
    <w:p w14:paraId="5577C3A0" w14:textId="77777777" w:rsidR="002D6483" w:rsidRPr="00911528" w:rsidRDefault="002D6483">
      <w:pPr>
        <w:pStyle w:val="Heading2"/>
        <w:rPr>
          <w:szCs w:val="24"/>
        </w:rPr>
      </w:pPr>
      <w:r w:rsidRPr="00411C8F">
        <w:rPr>
          <w:szCs w:val="24"/>
        </w:rPr>
        <w:t>5. Määruse rakendamisega seotud tegevused, vajalikud kulutused ja määruse</w:t>
      </w:r>
      <w:r w:rsidR="004C7F02" w:rsidRPr="00411C8F">
        <w:rPr>
          <w:szCs w:val="24"/>
        </w:rPr>
        <w:t xml:space="preserve"> </w:t>
      </w:r>
      <w:r w:rsidRPr="00911528">
        <w:rPr>
          <w:szCs w:val="24"/>
        </w:rPr>
        <w:t>rakendamise eeldatavad tulud</w:t>
      </w:r>
    </w:p>
    <w:p w14:paraId="6E98A318" w14:textId="77777777" w:rsidR="002D6483" w:rsidRPr="00356E46" w:rsidRDefault="002D6483">
      <w:pPr>
        <w:jc w:val="both"/>
        <w:rPr>
          <w:b/>
          <w:bCs/>
        </w:rPr>
      </w:pPr>
    </w:p>
    <w:p w14:paraId="5C6CEE36" w14:textId="7131ED7D" w:rsidR="00361261" w:rsidRDefault="00361261" w:rsidP="00361261">
      <w:pPr>
        <w:adjustRightInd w:val="0"/>
        <w:jc w:val="both"/>
        <w:rPr>
          <w:bCs/>
        </w:rPr>
      </w:pPr>
      <w:r>
        <w:rPr>
          <w:lang w:eastAsia="et-EE"/>
        </w:rPr>
        <w:t xml:space="preserve">Määruse kehtestamisel tuleb </w:t>
      </w:r>
      <w:proofErr w:type="spellStart"/>
      <w:r>
        <w:rPr>
          <w:lang w:eastAsia="et-EE"/>
        </w:rPr>
        <w:t>PRIAl</w:t>
      </w:r>
      <w:proofErr w:type="spellEnd"/>
      <w:r>
        <w:rPr>
          <w:lang w:eastAsia="et-EE"/>
        </w:rPr>
        <w:t xml:space="preserve"> ümber korraldada </w:t>
      </w:r>
      <w:r w:rsidR="001E1227">
        <w:rPr>
          <w:lang w:eastAsia="et-EE"/>
        </w:rPr>
        <w:t xml:space="preserve">taotluste </w:t>
      </w:r>
      <w:r>
        <w:rPr>
          <w:lang w:eastAsia="et-EE"/>
        </w:rPr>
        <w:t>menetlemise protseduurid. Määruse rakendamiseks vajalikud vahendid leitakse Maaeluministeeriumi 2018</w:t>
      </w:r>
      <w:r w:rsidR="00505B28">
        <w:rPr>
          <w:lang w:eastAsia="et-EE"/>
        </w:rPr>
        <w:t>.</w:t>
      </w:r>
      <w:r w:rsidR="001E1227">
        <w:rPr>
          <w:lang w:eastAsia="et-EE"/>
        </w:rPr>
        <w:t> </w:t>
      </w:r>
      <w:r>
        <w:rPr>
          <w:lang w:eastAsia="et-EE"/>
        </w:rPr>
        <w:t xml:space="preserve">aasta eelarves sisalduvate maaelu ja põllumajandusturu korraldamise seaduse alusel antavate toetuste </w:t>
      </w:r>
      <w:r w:rsidR="00505B28">
        <w:rPr>
          <w:lang w:eastAsia="et-EE"/>
        </w:rPr>
        <w:t>eelarve</w:t>
      </w:r>
      <w:r>
        <w:rPr>
          <w:lang w:eastAsia="et-EE"/>
        </w:rPr>
        <w:t xml:space="preserve">jäägi </w:t>
      </w:r>
      <w:r>
        <w:rPr>
          <w:bCs/>
        </w:rPr>
        <w:t xml:space="preserve">arvelt. 2018. aasta </w:t>
      </w:r>
      <w:r w:rsidR="001E1227">
        <w:rPr>
          <w:bCs/>
        </w:rPr>
        <w:t xml:space="preserve">neljandas </w:t>
      </w:r>
      <w:r>
        <w:rPr>
          <w:bCs/>
        </w:rPr>
        <w:t>kvartalis tehtud praktikakuludeks vajaminev toetuse summa on 40 000 eurot.</w:t>
      </w:r>
    </w:p>
    <w:p w14:paraId="59FB874D" w14:textId="77777777" w:rsidR="00361261" w:rsidRDefault="00361261" w:rsidP="00361261">
      <w:pPr>
        <w:jc w:val="both"/>
        <w:rPr>
          <w:b/>
          <w:bCs/>
        </w:rPr>
      </w:pPr>
    </w:p>
    <w:p w14:paraId="08C2E898" w14:textId="77777777" w:rsidR="002D6483" w:rsidRPr="00411C8F" w:rsidRDefault="002D6483">
      <w:pPr>
        <w:pStyle w:val="Heading2"/>
        <w:rPr>
          <w:szCs w:val="24"/>
        </w:rPr>
      </w:pPr>
      <w:r w:rsidRPr="00411C8F">
        <w:rPr>
          <w:szCs w:val="24"/>
        </w:rPr>
        <w:t>6. Määruse jõustumine</w:t>
      </w:r>
    </w:p>
    <w:p w14:paraId="3861C1B9" w14:textId="77777777" w:rsidR="002D6483" w:rsidRPr="00356E46" w:rsidRDefault="002D6483">
      <w:pPr>
        <w:jc w:val="both"/>
        <w:rPr>
          <w:b/>
          <w:bCs/>
        </w:rPr>
      </w:pPr>
    </w:p>
    <w:p w14:paraId="19519A05" w14:textId="0A223CEB" w:rsidR="002D6483" w:rsidRPr="00356E46" w:rsidRDefault="002925B2">
      <w:pPr>
        <w:jc w:val="both"/>
      </w:pPr>
      <w:r w:rsidRPr="00356E46">
        <w:t>Määrus</w:t>
      </w:r>
      <w:r w:rsidR="00DF7175" w:rsidRPr="00356E46">
        <w:t xml:space="preserve"> jõustub </w:t>
      </w:r>
      <w:r w:rsidR="00C14390">
        <w:t>üldises korras.</w:t>
      </w:r>
    </w:p>
    <w:p w14:paraId="76070670" w14:textId="77777777" w:rsidR="0087492E" w:rsidRPr="00356E46" w:rsidRDefault="0087492E">
      <w:pPr>
        <w:jc w:val="both"/>
      </w:pPr>
    </w:p>
    <w:p w14:paraId="068EF03A" w14:textId="77777777" w:rsidR="002D6483" w:rsidRPr="00911528" w:rsidRDefault="002D6483">
      <w:pPr>
        <w:pStyle w:val="Heading2"/>
        <w:rPr>
          <w:szCs w:val="24"/>
        </w:rPr>
      </w:pPr>
      <w:r w:rsidRPr="00411C8F">
        <w:rPr>
          <w:szCs w:val="24"/>
        </w:rPr>
        <w:t>7. Eelnõu kooskõlastamine, huvirühmade kaasamine ja avalik konsultatsioon</w:t>
      </w:r>
    </w:p>
    <w:p w14:paraId="34A28629" w14:textId="77777777" w:rsidR="002D6483" w:rsidRPr="00356E46" w:rsidRDefault="002D6483">
      <w:pPr>
        <w:jc w:val="both"/>
        <w:rPr>
          <w:b/>
          <w:bCs/>
        </w:rPr>
      </w:pPr>
    </w:p>
    <w:p w14:paraId="0CCB1FCB" w14:textId="17D130CF" w:rsidR="00FD6CD1" w:rsidRDefault="002925B2">
      <w:pPr>
        <w:adjustRightInd w:val="0"/>
        <w:jc w:val="both"/>
        <w:rPr>
          <w:lang w:eastAsia="et-EE"/>
        </w:rPr>
      </w:pPr>
      <w:r w:rsidRPr="00EE582E">
        <w:rPr>
          <w:lang w:eastAsia="et-EE"/>
        </w:rPr>
        <w:t>Eelnõu esitat</w:t>
      </w:r>
      <w:r w:rsidR="001E58C0">
        <w:rPr>
          <w:lang w:eastAsia="et-EE"/>
        </w:rPr>
        <w:t>akse</w:t>
      </w:r>
      <w:r w:rsidRPr="00EE582E">
        <w:rPr>
          <w:lang w:eastAsia="et-EE"/>
        </w:rPr>
        <w:t xml:space="preserve"> kooskõlastamiseks Rahandusministeeriumile</w:t>
      </w:r>
      <w:r w:rsidR="00B06616" w:rsidRPr="00EE582E">
        <w:rPr>
          <w:lang w:eastAsia="et-EE"/>
        </w:rPr>
        <w:t xml:space="preserve"> </w:t>
      </w:r>
      <w:r w:rsidR="00A15F33">
        <w:rPr>
          <w:lang w:eastAsia="et-EE"/>
        </w:rPr>
        <w:t>ning</w:t>
      </w:r>
      <w:r w:rsidR="00A15F33" w:rsidRPr="00EE582E">
        <w:rPr>
          <w:lang w:eastAsia="et-EE"/>
        </w:rPr>
        <w:t xml:space="preserve"> </w:t>
      </w:r>
      <w:r w:rsidR="00136B70">
        <w:rPr>
          <w:lang w:eastAsia="et-EE"/>
        </w:rPr>
        <w:t>Haridus- ja Teadusministeeriumile</w:t>
      </w:r>
      <w:r w:rsidR="00136B70" w:rsidRPr="00EE582E">
        <w:rPr>
          <w:lang w:eastAsia="et-EE"/>
        </w:rPr>
        <w:t xml:space="preserve"> </w:t>
      </w:r>
      <w:r w:rsidRPr="00EE582E">
        <w:rPr>
          <w:lang w:eastAsia="et-EE"/>
        </w:rPr>
        <w:t>eelnõude infosüsteemi EIS kaudu. Eelnõu kooskõlastamise käigus esitat</w:t>
      </w:r>
      <w:r w:rsidR="001E58C0">
        <w:rPr>
          <w:lang w:eastAsia="et-EE"/>
        </w:rPr>
        <w:t>akse</w:t>
      </w:r>
      <w:r w:rsidRPr="00EE582E">
        <w:rPr>
          <w:lang w:eastAsia="et-EE"/>
        </w:rPr>
        <w:t xml:space="preserve"> eelnõu e-posti teel </w:t>
      </w:r>
      <w:proofErr w:type="spellStart"/>
      <w:r w:rsidRPr="00EE582E">
        <w:rPr>
          <w:lang w:eastAsia="et-EE"/>
        </w:rPr>
        <w:t>PRIAle</w:t>
      </w:r>
      <w:proofErr w:type="spellEnd"/>
      <w:r w:rsidRPr="00EE582E">
        <w:rPr>
          <w:lang w:eastAsia="et-EE"/>
        </w:rPr>
        <w:t>.</w:t>
      </w:r>
      <w:r w:rsidR="00E84897" w:rsidRPr="00EE582E">
        <w:rPr>
          <w:lang w:eastAsia="et-EE"/>
        </w:rPr>
        <w:t xml:space="preserve"> </w:t>
      </w:r>
    </w:p>
    <w:p w14:paraId="678F5B67" w14:textId="77777777" w:rsidR="00182355" w:rsidRDefault="00182355" w:rsidP="00FD6CD1">
      <w:pPr>
        <w:jc w:val="both"/>
        <w:rPr>
          <w:lang w:eastAsia="et-EE"/>
        </w:rPr>
      </w:pPr>
    </w:p>
    <w:sectPr w:rsidR="00182355" w:rsidSect="00C4082C">
      <w:footerReference w:type="default" r:id="rId9"/>
      <w:pgSz w:w="11906" w:h="16838"/>
      <w:pgMar w:top="993" w:right="1274" w:bottom="993" w:left="1800" w:header="708" w:footer="708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AB3A8" w14:textId="77777777" w:rsidR="000458B7" w:rsidRDefault="000458B7" w:rsidP="00356E46">
      <w:r>
        <w:separator/>
      </w:r>
    </w:p>
  </w:endnote>
  <w:endnote w:type="continuationSeparator" w:id="0">
    <w:p w14:paraId="6A5387D8" w14:textId="77777777" w:rsidR="000458B7" w:rsidRDefault="000458B7" w:rsidP="0035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9889677"/>
      <w:docPartObj>
        <w:docPartGallery w:val="Page Numbers (Bottom of Page)"/>
        <w:docPartUnique/>
      </w:docPartObj>
    </w:sdtPr>
    <w:sdtEndPr/>
    <w:sdtContent>
      <w:p w14:paraId="2A9A358C" w14:textId="1160D7D2" w:rsidR="00356E46" w:rsidRDefault="00356E4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ADE">
          <w:rPr>
            <w:noProof/>
          </w:rPr>
          <w:t>2</w:t>
        </w:r>
        <w:r>
          <w:fldChar w:fldCharType="end"/>
        </w:r>
      </w:p>
    </w:sdtContent>
  </w:sdt>
  <w:p w14:paraId="79050F2D" w14:textId="77777777" w:rsidR="00356E46" w:rsidRDefault="00356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DBC33" w14:textId="77777777" w:rsidR="000458B7" w:rsidRDefault="000458B7" w:rsidP="00356E46">
      <w:r>
        <w:separator/>
      </w:r>
    </w:p>
  </w:footnote>
  <w:footnote w:type="continuationSeparator" w:id="0">
    <w:p w14:paraId="5F3B7B89" w14:textId="77777777" w:rsidR="000458B7" w:rsidRDefault="000458B7" w:rsidP="00356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6E65"/>
    <w:multiLevelType w:val="hybridMultilevel"/>
    <w:tmpl w:val="0B32C8C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407B"/>
    <w:multiLevelType w:val="hybridMultilevel"/>
    <w:tmpl w:val="C6486FEA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EB739AA"/>
    <w:multiLevelType w:val="hybridMultilevel"/>
    <w:tmpl w:val="8702DD16"/>
    <w:lvl w:ilvl="0" w:tplc="F2E866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11E5010"/>
    <w:multiLevelType w:val="hybridMultilevel"/>
    <w:tmpl w:val="18A26D2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76FDE"/>
    <w:multiLevelType w:val="hybridMultilevel"/>
    <w:tmpl w:val="A0E610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46607"/>
    <w:multiLevelType w:val="hybridMultilevel"/>
    <w:tmpl w:val="CDEC7904"/>
    <w:lvl w:ilvl="0" w:tplc="C1A68EB4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04250011">
      <w:start w:val="1"/>
      <w:numFmt w:val="decimal"/>
      <w:lvlText w:val="%2)"/>
      <w:lvlJc w:val="left"/>
      <w:pPr>
        <w:ind w:left="2007" w:hanging="360"/>
      </w:pPr>
    </w:lvl>
    <w:lvl w:ilvl="2" w:tplc="0425001B" w:tentative="1">
      <w:start w:val="1"/>
      <w:numFmt w:val="lowerRoman"/>
      <w:lvlText w:val="%3."/>
      <w:lvlJc w:val="right"/>
      <w:pPr>
        <w:ind w:left="2727" w:hanging="180"/>
      </w:pPr>
    </w:lvl>
    <w:lvl w:ilvl="3" w:tplc="0425000F" w:tentative="1">
      <w:start w:val="1"/>
      <w:numFmt w:val="decimal"/>
      <w:lvlText w:val="%4."/>
      <w:lvlJc w:val="left"/>
      <w:pPr>
        <w:ind w:left="3447" w:hanging="360"/>
      </w:pPr>
    </w:lvl>
    <w:lvl w:ilvl="4" w:tplc="04250019" w:tentative="1">
      <w:start w:val="1"/>
      <w:numFmt w:val="lowerLetter"/>
      <w:lvlText w:val="%5."/>
      <w:lvlJc w:val="left"/>
      <w:pPr>
        <w:ind w:left="4167" w:hanging="360"/>
      </w:pPr>
    </w:lvl>
    <w:lvl w:ilvl="5" w:tplc="0425001B" w:tentative="1">
      <w:start w:val="1"/>
      <w:numFmt w:val="lowerRoman"/>
      <w:lvlText w:val="%6."/>
      <w:lvlJc w:val="right"/>
      <w:pPr>
        <w:ind w:left="4887" w:hanging="180"/>
      </w:pPr>
    </w:lvl>
    <w:lvl w:ilvl="6" w:tplc="0425000F" w:tentative="1">
      <w:start w:val="1"/>
      <w:numFmt w:val="decimal"/>
      <w:lvlText w:val="%7."/>
      <w:lvlJc w:val="left"/>
      <w:pPr>
        <w:ind w:left="5607" w:hanging="360"/>
      </w:pPr>
    </w:lvl>
    <w:lvl w:ilvl="7" w:tplc="04250019" w:tentative="1">
      <w:start w:val="1"/>
      <w:numFmt w:val="lowerLetter"/>
      <w:lvlText w:val="%8."/>
      <w:lvlJc w:val="left"/>
      <w:pPr>
        <w:ind w:left="6327" w:hanging="360"/>
      </w:pPr>
    </w:lvl>
    <w:lvl w:ilvl="8" w:tplc="042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F6405F3"/>
    <w:multiLevelType w:val="hybridMultilevel"/>
    <w:tmpl w:val="0B5C2CC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B2"/>
    <w:rsid w:val="00004CA4"/>
    <w:rsid w:val="00017A49"/>
    <w:rsid w:val="00040A52"/>
    <w:rsid w:val="0004365D"/>
    <w:rsid w:val="000458B7"/>
    <w:rsid w:val="00046CE9"/>
    <w:rsid w:val="00057F2F"/>
    <w:rsid w:val="00067A03"/>
    <w:rsid w:val="0007483B"/>
    <w:rsid w:val="000766F1"/>
    <w:rsid w:val="00081982"/>
    <w:rsid w:val="00084EB7"/>
    <w:rsid w:val="00090683"/>
    <w:rsid w:val="00097A67"/>
    <w:rsid w:val="000A7498"/>
    <w:rsid w:val="000B5311"/>
    <w:rsid w:val="000C440C"/>
    <w:rsid w:val="000D078B"/>
    <w:rsid w:val="000D3C98"/>
    <w:rsid w:val="000E4921"/>
    <w:rsid w:val="000E6381"/>
    <w:rsid w:val="000F7F31"/>
    <w:rsid w:val="001058F5"/>
    <w:rsid w:val="0012194E"/>
    <w:rsid w:val="0013159D"/>
    <w:rsid w:val="00133C2F"/>
    <w:rsid w:val="00136B70"/>
    <w:rsid w:val="00137732"/>
    <w:rsid w:val="00141274"/>
    <w:rsid w:val="00145604"/>
    <w:rsid w:val="00147E37"/>
    <w:rsid w:val="00157EAE"/>
    <w:rsid w:val="00175B1C"/>
    <w:rsid w:val="00182355"/>
    <w:rsid w:val="0018352B"/>
    <w:rsid w:val="001845A5"/>
    <w:rsid w:val="001941C5"/>
    <w:rsid w:val="001A29C3"/>
    <w:rsid w:val="001A2FAB"/>
    <w:rsid w:val="001A3CA0"/>
    <w:rsid w:val="001C2AA5"/>
    <w:rsid w:val="001E1227"/>
    <w:rsid w:val="001E3AA2"/>
    <w:rsid w:val="001E4E95"/>
    <w:rsid w:val="001E58C0"/>
    <w:rsid w:val="0020334D"/>
    <w:rsid w:val="0020584A"/>
    <w:rsid w:val="00213FA7"/>
    <w:rsid w:val="00224FD8"/>
    <w:rsid w:val="0023073B"/>
    <w:rsid w:val="002548BC"/>
    <w:rsid w:val="00266F36"/>
    <w:rsid w:val="00273DA9"/>
    <w:rsid w:val="00274414"/>
    <w:rsid w:val="00277880"/>
    <w:rsid w:val="002925B2"/>
    <w:rsid w:val="002B02B3"/>
    <w:rsid w:val="002B3AF0"/>
    <w:rsid w:val="002B4C9B"/>
    <w:rsid w:val="002C27D5"/>
    <w:rsid w:val="002D6483"/>
    <w:rsid w:val="002E51D6"/>
    <w:rsid w:val="002E71C7"/>
    <w:rsid w:val="002F781B"/>
    <w:rsid w:val="00303359"/>
    <w:rsid w:val="003257C0"/>
    <w:rsid w:val="003260C2"/>
    <w:rsid w:val="00331162"/>
    <w:rsid w:val="00335269"/>
    <w:rsid w:val="003379DF"/>
    <w:rsid w:val="00341756"/>
    <w:rsid w:val="00342C0B"/>
    <w:rsid w:val="003513E6"/>
    <w:rsid w:val="003543F3"/>
    <w:rsid w:val="00355E7F"/>
    <w:rsid w:val="00356E46"/>
    <w:rsid w:val="00361261"/>
    <w:rsid w:val="00362BB9"/>
    <w:rsid w:val="00364D98"/>
    <w:rsid w:val="003844F3"/>
    <w:rsid w:val="003A2BA3"/>
    <w:rsid w:val="003B56A9"/>
    <w:rsid w:val="003C6B78"/>
    <w:rsid w:val="003E02C7"/>
    <w:rsid w:val="003E0817"/>
    <w:rsid w:val="0040696F"/>
    <w:rsid w:val="00411C8F"/>
    <w:rsid w:val="0041612A"/>
    <w:rsid w:val="00433508"/>
    <w:rsid w:val="00434DE3"/>
    <w:rsid w:val="00453B1B"/>
    <w:rsid w:val="00470138"/>
    <w:rsid w:val="00470853"/>
    <w:rsid w:val="00477781"/>
    <w:rsid w:val="0048349A"/>
    <w:rsid w:val="004959DA"/>
    <w:rsid w:val="0049601B"/>
    <w:rsid w:val="004A017B"/>
    <w:rsid w:val="004A5500"/>
    <w:rsid w:val="004B1E3A"/>
    <w:rsid w:val="004C7F02"/>
    <w:rsid w:val="004D1C8B"/>
    <w:rsid w:val="004D33AE"/>
    <w:rsid w:val="004F7607"/>
    <w:rsid w:val="005004FB"/>
    <w:rsid w:val="00505B28"/>
    <w:rsid w:val="005160E3"/>
    <w:rsid w:val="005310DB"/>
    <w:rsid w:val="0053212F"/>
    <w:rsid w:val="00532360"/>
    <w:rsid w:val="00542947"/>
    <w:rsid w:val="00542B04"/>
    <w:rsid w:val="00543BF8"/>
    <w:rsid w:val="005440E4"/>
    <w:rsid w:val="005561F1"/>
    <w:rsid w:val="005620DC"/>
    <w:rsid w:val="00567CE8"/>
    <w:rsid w:val="00571B5D"/>
    <w:rsid w:val="00573416"/>
    <w:rsid w:val="00590838"/>
    <w:rsid w:val="005A2510"/>
    <w:rsid w:val="005A2FA9"/>
    <w:rsid w:val="005A47A5"/>
    <w:rsid w:val="005B016B"/>
    <w:rsid w:val="005C3B46"/>
    <w:rsid w:val="005D1FAE"/>
    <w:rsid w:val="005E38D4"/>
    <w:rsid w:val="005E450A"/>
    <w:rsid w:val="0060581A"/>
    <w:rsid w:val="006201B4"/>
    <w:rsid w:val="0062269F"/>
    <w:rsid w:val="00634010"/>
    <w:rsid w:val="006357A2"/>
    <w:rsid w:val="00637431"/>
    <w:rsid w:val="0064005D"/>
    <w:rsid w:val="00640AAB"/>
    <w:rsid w:val="0065031F"/>
    <w:rsid w:val="006605A1"/>
    <w:rsid w:val="00663E64"/>
    <w:rsid w:val="0068768E"/>
    <w:rsid w:val="00693091"/>
    <w:rsid w:val="006A31CB"/>
    <w:rsid w:val="006A3DD7"/>
    <w:rsid w:val="006A4227"/>
    <w:rsid w:val="006B3C90"/>
    <w:rsid w:val="006D1EDC"/>
    <w:rsid w:val="006D5F95"/>
    <w:rsid w:val="006E0BAF"/>
    <w:rsid w:val="006E6771"/>
    <w:rsid w:val="00701EF9"/>
    <w:rsid w:val="00713651"/>
    <w:rsid w:val="007168D4"/>
    <w:rsid w:val="00722386"/>
    <w:rsid w:val="007352DB"/>
    <w:rsid w:val="007428AC"/>
    <w:rsid w:val="00744E4B"/>
    <w:rsid w:val="00761F8D"/>
    <w:rsid w:val="00762793"/>
    <w:rsid w:val="00763B69"/>
    <w:rsid w:val="00763C1C"/>
    <w:rsid w:val="007640C1"/>
    <w:rsid w:val="00764F29"/>
    <w:rsid w:val="00770691"/>
    <w:rsid w:val="007838B7"/>
    <w:rsid w:val="00785DB4"/>
    <w:rsid w:val="007909E9"/>
    <w:rsid w:val="00794709"/>
    <w:rsid w:val="007A0122"/>
    <w:rsid w:val="007B0E56"/>
    <w:rsid w:val="007C2AB0"/>
    <w:rsid w:val="007C4417"/>
    <w:rsid w:val="007C4A1B"/>
    <w:rsid w:val="007D76D6"/>
    <w:rsid w:val="007E388A"/>
    <w:rsid w:val="007F152C"/>
    <w:rsid w:val="007F22AF"/>
    <w:rsid w:val="007F5F37"/>
    <w:rsid w:val="00801490"/>
    <w:rsid w:val="00804F20"/>
    <w:rsid w:val="008145F7"/>
    <w:rsid w:val="00814861"/>
    <w:rsid w:val="0081579C"/>
    <w:rsid w:val="008158B5"/>
    <w:rsid w:val="008260BF"/>
    <w:rsid w:val="00826F65"/>
    <w:rsid w:val="00827497"/>
    <w:rsid w:val="008418EA"/>
    <w:rsid w:val="0084313C"/>
    <w:rsid w:val="008676DD"/>
    <w:rsid w:val="0087069D"/>
    <w:rsid w:val="00872ABB"/>
    <w:rsid w:val="0087492E"/>
    <w:rsid w:val="00876CD9"/>
    <w:rsid w:val="008836E4"/>
    <w:rsid w:val="008933A0"/>
    <w:rsid w:val="00897BBF"/>
    <w:rsid w:val="00897E46"/>
    <w:rsid w:val="008A206A"/>
    <w:rsid w:val="008A4007"/>
    <w:rsid w:val="008B1A63"/>
    <w:rsid w:val="008C02E6"/>
    <w:rsid w:val="008D0E3A"/>
    <w:rsid w:val="008E4ADE"/>
    <w:rsid w:val="00911528"/>
    <w:rsid w:val="00932B31"/>
    <w:rsid w:val="009349BC"/>
    <w:rsid w:val="009405A5"/>
    <w:rsid w:val="0094104C"/>
    <w:rsid w:val="009413A3"/>
    <w:rsid w:val="00943DF1"/>
    <w:rsid w:val="00947C9E"/>
    <w:rsid w:val="0095381F"/>
    <w:rsid w:val="009559F8"/>
    <w:rsid w:val="00960992"/>
    <w:rsid w:val="009715A1"/>
    <w:rsid w:val="009803C7"/>
    <w:rsid w:val="00992271"/>
    <w:rsid w:val="0099351C"/>
    <w:rsid w:val="00997998"/>
    <w:rsid w:val="009B5607"/>
    <w:rsid w:val="009C0DAD"/>
    <w:rsid w:val="009C271D"/>
    <w:rsid w:val="009C5E31"/>
    <w:rsid w:val="009D5B95"/>
    <w:rsid w:val="009E2BAB"/>
    <w:rsid w:val="009E788D"/>
    <w:rsid w:val="00A009D4"/>
    <w:rsid w:val="00A147D5"/>
    <w:rsid w:val="00A15F33"/>
    <w:rsid w:val="00A17EF8"/>
    <w:rsid w:val="00A203EC"/>
    <w:rsid w:val="00A20F20"/>
    <w:rsid w:val="00A2109D"/>
    <w:rsid w:val="00A24456"/>
    <w:rsid w:val="00A25696"/>
    <w:rsid w:val="00A34194"/>
    <w:rsid w:val="00A36B3B"/>
    <w:rsid w:val="00A427DC"/>
    <w:rsid w:val="00A5573A"/>
    <w:rsid w:val="00A563DE"/>
    <w:rsid w:val="00A659F2"/>
    <w:rsid w:val="00A673D5"/>
    <w:rsid w:val="00A75A89"/>
    <w:rsid w:val="00A901A2"/>
    <w:rsid w:val="00AB30E7"/>
    <w:rsid w:val="00AC39A3"/>
    <w:rsid w:val="00AD6924"/>
    <w:rsid w:val="00AE7CC1"/>
    <w:rsid w:val="00AF0939"/>
    <w:rsid w:val="00AF4694"/>
    <w:rsid w:val="00B018CC"/>
    <w:rsid w:val="00B01A96"/>
    <w:rsid w:val="00B0201F"/>
    <w:rsid w:val="00B03C0F"/>
    <w:rsid w:val="00B06616"/>
    <w:rsid w:val="00B14541"/>
    <w:rsid w:val="00B51CBF"/>
    <w:rsid w:val="00B52BC6"/>
    <w:rsid w:val="00B52F08"/>
    <w:rsid w:val="00B62BC0"/>
    <w:rsid w:val="00B80900"/>
    <w:rsid w:val="00B96195"/>
    <w:rsid w:val="00BA11BA"/>
    <w:rsid w:val="00BA2826"/>
    <w:rsid w:val="00BB7E99"/>
    <w:rsid w:val="00BD4144"/>
    <w:rsid w:val="00BD5161"/>
    <w:rsid w:val="00BF473F"/>
    <w:rsid w:val="00C010DF"/>
    <w:rsid w:val="00C0473D"/>
    <w:rsid w:val="00C04D9D"/>
    <w:rsid w:val="00C11567"/>
    <w:rsid w:val="00C14390"/>
    <w:rsid w:val="00C16FBF"/>
    <w:rsid w:val="00C3483F"/>
    <w:rsid w:val="00C4082C"/>
    <w:rsid w:val="00C56B70"/>
    <w:rsid w:val="00C64FCE"/>
    <w:rsid w:val="00C65AE3"/>
    <w:rsid w:val="00C72403"/>
    <w:rsid w:val="00C81B2D"/>
    <w:rsid w:val="00C91628"/>
    <w:rsid w:val="00C95B9F"/>
    <w:rsid w:val="00CA06EA"/>
    <w:rsid w:val="00CB466F"/>
    <w:rsid w:val="00CC52C6"/>
    <w:rsid w:val="00CC5A36"/>
    <w:rsid w:val="00CD0B27"/>
    <w:rsid w:val="00CD1DE1"/>
    <w:rsid w:val="00CE2F0E"/>
    <w:rsid w:val="00CE3514"/>
    <w:rsid w:val="00D01CC0"/>
    <w:rsid w:val="00D04EC7"/>
    <w:rsid w:val="00D0687E"/>
    <w:rsid w:val="00D10EE1"/>
    <w:rsid w:val="00D13C65"/>
    <w:rsid w:val="00D147E6"/>
    <w:rsid w:val="00D15052"/>
    <w:rsid w:val="00D219C9"/>
    <w:rsid w:val="00D52948"/>
    <w:rsid w:val="00D54664"/>
    <w:rsid w:val="00D575D7"/>
    <w:rsid w:val="00D637C7"/>
    <w:rsid w:val="00D82110"/>
    <w:rsid w:val="00D900A5"/>
    <w:rsid w:val="00D9185C"/>
    <w:rsid w:val="00DA01AD"/>
    <w:rsid w:val="00DA22A7"/>
    <w:rsid w:val="00DB4BCE"/>
    <w:rsid w:val="00DC0631"/>
    <w:rsid w:val="00DD791C"/>
    <w:rsid w:val="00DE3AC6"/>
    <w:rsid w:val="00DE3FB3"/>
    <w:rsid w:val="00DE42C1"/>
    <w:rsid w:val="00DE42E5"/>
    <w:rsid w:val="00DE6D14"/>
    <w:rsid w:val="00DE7D74"/>
    <w:rsid w:val="00DF1FE6"/>
    <w:rsid w:val="00DF3EBB"/>
    <w:rsid w:val="00DF6A01"/>
    <w:rsid w:val="00DF6CE5"/>
    <w:rsid w:val="00DF7175"/>
    <w:rsid w:val="00E02110"/>
    <w:rsid w:val="00E04AF9"/>
    <w:rsid w:val="00E05531"/>
    <w:rsid w:val="00E15D9D"/>
    <w:rsid w:val="00E17D0A"/>
    <w:rsid w:val="00E250DC"/>
    <w:rsid w:val="00E25494"/>
    <w:rsid w:val="00E34400"/>
    <w:rsid w:val="00E52057"/>
    <w:rsid w:val="00E601DC"/>
    <w:rsid w:val="00E632C0"/>
    <w:rsid w:val="00E73159"/>
    <w:rsid w:val="00E740D7"/>
    <w:rsid w:val="00E82D3F"/>
    <w:rsid w:val="00E84897"/>
    <w:rsid w:val="00E91B55"/>
    <w:rsid w:val="00EA17A3"/>
    <w:rsid w:val="00EA4396"/>
    <w:rsid w:val="00EA7CF2"/>
    <w:rsid w:val="00EB0173"/>
    <w:rsid w:val="00EC1A4F"/>
    <w:rsid w:val="00EC485C"/>
    <w:rsid w:val="00EC77CC"/>
    <w:rsid w:val="00ED0D4C"/>
    <w:rsid w:val="00EE582E"/>
    <w:rsid w:val="00F115EF"/>
    <w:rsid w:val="00F1752A"/>
    <w:rsid w:val="00F276B8"/>
    <w:rsid w:val="00F30280"/>
    <w:rsid w:val="00F324AB"/>
    <w:rsid w:val="00F36ED3"/>
    <w:rsid w:val="00F44BD8"/>
    <w:rsid w:val="00F450C9"/>
    <w:rsid w:val="00F562AF"/>
    <w:rsid w:val="00F5635C"/>
    <w:rsid w:val="00F56880"/>
    <w:rsid w:val="00F5706B"/>
    <w:rsid w:val="00F75CA4"/>
    <w:rsid w:val="00F956A9"/>
    <w:rsid w:val="00F969F5"/>
    <w:rsid w:val="00FA241A"/>
    <w:rsid w:val="00FA71EF"/>
    <w:rsid w:val="00FA7F23"/>
    <w:rsid w:val="00FB3511"/>
    <w:rsid w:val="00FB3BEF"/>
    <w:rsid w:val="00FC1336"/>
    <w:rsid w:val="00FC2D7A"/>
    <w:rsid w:val="00FC5628"/>
    <w:rsid w:val="00FD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A64A3"/>
  <w15:docId w15:val="{A5707B09-6079-4C51-89B7-4B10E7FC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691"/>
    <w:pPr>
      <w:autoSpaceDE w:val="0"/>
      <w:autoSpaceDN w:val="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6F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7F02"/>
    <w:pPr>
      <w:keepNext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6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66F1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4C7F02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0766F1"/>
    <w:rPr>
      <w:rFonts w:ascii="Cambria" w:hAnsi="Cambria"/>
      <w:b/>
      <w:bCs/>
      <w:sz w:val="26"/>
      <w:szCs w:val="26"/>
      <w:lang w:eastAsia="en-US"/>
    </w:rPr>
  </w:style>
  <w:style w:type="paragraph" w:styleId="NoSpacing">
    <w:name w:val="No Spacing"/>
    <w:uiPriority w:val="1"/>
    <w:qFormat/>
    <w:rsid w:val="000766F1"/>
    <w:pPr>
      <w:autoSpaceDE w:val="0"/>
      <w:autoSpaceDN w:val="0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0766F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IntenseEmphasis">
    <w:name w:val="Intense Emphasis"/>
    <w:uiPriority w:val="21"/>
    <w:qFormat/>
    <w:rsid w:val="000766F1"/>
    <w:rPr>
      <w:b/>
      <w:bCs/>
      <w:i/>
      <w:iCs/>
      <w:color w:val="4F81BD"/>
    </w:rPr>
  </w:style>
  <w:style w:type="character" w:styleId="Emphasis">
    <w:name w:val="Emphasis"/>
    <w:basedOn w:val="DefaultParagraphFont"/>
    <w:uiPriority w:val="20"/>
    <w:qFormat/>
    <w:rsid w:val="000766F1"/>
    <w:rPr>
      <w:i/>
      <w:iCs/>
    </w:rPr>
  </w:style>
  <w:style w:type="character" w:styleId="Hyperlink">
    <w:name w:val="Hyperlink"/>
    <w:rsid w:val="002925B2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2925B2"/>
    <w:pPr>
      <w:autoSpaceDE/>
      <w:autoSpaceDN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25B2"/>
    <w:rPr>
      <w:rFonts w:ascii="Times New Roman" w:hAnsi="Times New Roman"/>
      <w:lang w:eastAsia="en-US"/>
    </w:rPr>
  </w:style>
  <w:style w:type="paragraph" w:styleId="NormalWeb">
    <w:name w:val="Normal (Web)"/>
    <w:basedOn w:val="Normal"/>
    <w:uiPriority w:val="99"/>
    <w:rsid w:val="002925B2"/>
    <w:pPr>
      <w:autoSpaceDE/>
      <w:autoSpaceDN/>
      <w:spacing w:before="100" w:beforeAutospacing="1" w:after="100" w:afterAutospacing="1"/>
    </w:pPr>
    <w:rPr>
      <w:color w:val="000000"/>
      <w:lang w:eastAsia="et-EE"/>
    </w:rPr>
  </w:style>
  <w:style w:type="paragraph" w:styleId="BalloonText">
    <w:name w:val="Balloon Text"/>
    <w:basedOn w:val="Normal"/>
    <w:link w:val="BalloonTextChar"/>
    <w:rsid w:val="00292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25B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925B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uiPriority w:val="99"/>
    <w:unhideWhenUsed/>
    <w:rsid w:val="002925B2"/>
    <w:rPr>
      <w:rFonts w:ascii="Times New Roman" w:hAnsi="Times New Roman" w:cs="Times New Roman" w:hint="default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2925B2"/>
    <w:rPr>
      <w:b/>
      <w:bCs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925B2"/>
    <w:rPr>
      <w:rFonts w:ascii="Times New Roman" w:hAnsi="Times New Roman"/>
      <w:b/>
      <w:bCs/>
      <w:lang w:eastAsia="en-US"/>
    </w:rPr>
  </w:style>
  <w:style w:type="paragraph" w:customStyle="1" w:styleId="kehatekst">
    <w:name w:val="kehatekst"/>
    <w:basedOn w:val="BodyText"/>
    <w:rsid w:val="002925B2"/>
    <w:pPr>
      <w:autoSpaceDE/>
      <w:autoSpaceDN/>
      <w:spacing w:after="90"/>
    </w:pPr>
    <w:rPr>
      <w:spacing w:val="-5"/>
    </w:rPr>
  </w:style>
  <w:style w:type="paragraph" w:styleId="BodyText">
    <w:name w:val="Body Text"/>
    <w:basedOn w:val="Normal"/>
    <w:link w:val="BodyTextChar"/>
    <w:rsid w:val="002925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925B2"/>
    <w:rPr>
      <w:rFonts w:ascii="Times New Roman" w:hAnsi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67CE8"/>
    <w:rPr>
      <w:rFonts w:eastAsia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E250DC"/>
    <w:rPr>
      <w:b/>
      <w:bCs/>
    </w:rPr>
  </w:style>
  <w:style w:type="table" w:styleId="LightList-Accent1">
    <w:name w:val="Light List Accent 1"/>
    <w:basedOn w:val="TableNormal"/>
    <w:uiPriority w:val="61"/>
    <w:rsid w:val="00F75CA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F75C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Classic1">
    <w:name w:val="Table Classic 1"/>
    <w:basedOn w:val="TableNormal"/>
    <w:rsid w:val="00F75CA4"/>
    <w:pPr>
      <w:autoSpaceDE w:val="0"/>
      <w:autoSpaceDN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75CA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56E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56E46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56E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E46"/>
    <w:rPr>
      <w:rFonts w:ascii="Times New Roman" w:hAnsi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rsid w:val="00356E4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56E46"/>
    <w:pPr>
      <w:autoSpaceDE w:val="0"/>
      <w:autoSpaceDN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6E46"/>
    <w:rPr>
      <w:rFonts w:ascii="Times New Roman" w:hAnsi="Times New Roman"/>
      <w:b/>
      <w:bCs/>
      <w:lang w:eastAsia="en-US"/>
    </w:rPr>
  </w:style>
  <w:style w:type="paragraph" w:customStyle="1" w:styleId="Default">
    <w:name w:val="Default"/>
    <w:basedOn w:val="Normal"/>
    <w:rsid w:val="00FD6CD1"/>
    <w:rPr>
      <w:rFonts w:eastAsiaTheme="minorHAnsi"/>
      <w:color w:val="000000"/>
    </w:rPr>
  </w:style>
  <w:style w:type="paragraph" w:styleId="Revision">
    <w:name w:val="Revision"/>
    <w:hidden/>
    <w:uiPriority w:val="99"/>
    <w:semiHidden/>
    <w:rsid w:val="00BA11BA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.tamsalu@agri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54218-CA81-4CC0-9D97-BC4D3871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688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asendus</vt:lpstr>
      <vt:lpstr/>
    </vt:vector>
  </TitlesOfParts>
  <Company>Põllumajandusministeerium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asendus</dc:title>
  <dc:creator>Hanna Tamsalu</dc:creator>
  <cp:lastModifiedBy>Liina Kaljula</cp:lastModifiedBy>
  <cp:revision>13</cp:revision>
  <cp:lastPrinted>2018-10-29T13:03:00Z</cp:lastPrinted>
  <dcterms:created xsi:type="dcterms:W3CDTF">2018-10-25T08:08:00Z</dcterms:created>
  <dcterms:modified xsi:type="dcterms:W3CDTF">2018-11-13T07:46:00Z</dcterms:modified>
</cp:coreProperties>
</file>